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E0AC5" w14:textId="6A816386" w:rsidR="00C86B7C" w:rsidRPr="00D0734C" w:rsidRDefault="00C86B7C" w:rsidP="00C86B7C">
      <w:pPr>
        <w:rPr>
          <w:b/>
          <w:bCs/>
          <w:sz w:val="28"/>
          <w:szCs w:val="28"/>
        </w:rPr>
      </w:pPr>
      <w:r w:rsidRPr="00D0734C">
        <w:rPr>
          <w:b/>
          <w:bCs/>
          <w:sz w:val="28"/>
          <w:szCs w:val="28"/>
        </w:rPr>
        <w:t>Lisa 3</w:t>
      </w:r>
      <w:r w:rsidR="00D0734C" w:rsidRPr="00D0734C">
        <w:rPr>
          <w:b/>
          <w:bCs/>
          <w:sz w:val="28"/>
          <w:szCs w:val="28"/>
        </w:rPr>
        <w:t xml:space="preserve"> Näidisobjekti tehniline kirjeldus</w:t>
      </w:r>
    </w:p>
    <w:p w14:paraId="2DFFE84C" w14:textId="51867586" w:rsidR="004E1220" w:rsidRPr="00D0734C" w:rsidRDefault="009B4B62" w:rsidP="00C86B7C">
      <w:pPr>
        <w:rPr>
          <w:b/>
          <w:bCs/>
          <w:sz w:val="28"/>
          <w:szCs w:val="28"/>
        </w:rPr>
      </w:pPr>
      <w:r w:rsidRPr="00D0734C">
        <w:rPr>
          <w:b/>
          <w:bCs/>
          <w:sz w:val="28"/>
          <w:szCs w:val="28"/>
        </w:rPr>
        <w:t>L</w:t>
      </w:r>
      <w:r w:rsidR="00D0369C" w:rsidRPr="00D0734C">
        <w:rPr>
          <w:b/>
          <w:bCs/>
          <w:sz w:val="28"/>
          <w:szCs w:val="28"/>
        </w:rPr>
        <w:t>ähteülesanne</w:t>
      </w:r>
      <w:r w:rsidR="00280757" w:rsidRPr="00D0734C">
        <w:rPr>
          <w:b/>
          <w:bCs/>
          <w:sz w:val="28"/>
          <w:szCs w:val="28"/>
        </w:rPr>
        <w:t xml:space="preserve"> </w:t>
      </w:r>
      <w:r w:rsidR="004A6125" w:rsidRPr="00D0734C">
        <w:rPr>
          <w:b/>
          <w:bCs/>
          <w:sz w:val="28"/>
          <w:szCs w:val="28"/>
        </w:rPr>
        <w:t>Tagametsa</w:t>
      </w:r>
      <w:r w:rsidR="00C67A23" w:rsidRPr="00D0734C">
        <w:rPr>
          <w:b/>
          <w:bCs/>
          <w:sz w:val="28"/>
          <w:szCs w:val="28"/>
        </w:rPr>
        <w:t xml:space="preserve"> pais</w:t>
      </w:r>
      <w:r w:rsidR="008155F9">
        <w:rPr>
          <w:b/>
          <w:bCs/>
          <w:sz w:val="28"/>
          <w:szCs w:val="28"/>
        </w:rPr>
        <w:t>ule kärestik-kalapääsu projekteerimistööd</w:t>
      </w:r>
    </w:p>
    <w:p w14:paraId="4D7F74D0" w14:textId="77777777" w:rsidR="00C8372E" w:rsidRPr="00DD058C" w:rsidRDefault="00C8372E" w:rsidP="00707BB5">
      <w:pPr>
        <w:jc w:val="both"/>
        <w:rPr>
          <w:szCs w:val="24"/>
        </w:rPr>
      </w:pPr>
    </w:p>
    <w:p w14:paraId="78D4D5FA" w14:textId="7512AA6F" w:rsidR="00CC5152" w:rsidRDefault="00781E47" w:rsidP="00781E47">
      <w:pPr>
        <w:pStyle w:val="Loendilik"/>
        <w:jc w:val="both"/>
        <w:rPr>
          <w:szCs w:val="24"/>
        </w:rPr>
      </w:pPr>
      <w:r>
        <w:rPr>
          <w:szCs w:val="24"/>
        </w:rPr>
        <w:t>Käesoleva hanke mahus tuleb k</w:t>
      </w:r>
      <w:r w:rsidR="009B4B62" w:rsidRPr="00CC1D3A">
        <w:rPr>
          <w:szCs w:val="24"/>
        </w:rPr>
        <w:t>oost</w:t>
      </w:r>
      <w:r w:rsidR="00F90B4D" w:rsidRPr="00CC1D3A">
        <w:rPr>
          <w:szCs w:val="24"/>
        </w:rPr>
        <w:t xml:space="preserve">ada </w:t>
      </w:r>
      <w:r w:rsidR="004A6125" w:rsidRPr="00CC1D3A">
        <w:rPr>
          <w:szCs w:val="24"/>
        </w:rPr>
        <w:t>Tagametsa paisule</w:t>
      </w:r>
      <w:r w:rsidR="000E70A0" w:rsidRPr="00CC1D3A">
        <w:rPr>
          <w:szCs w:val="24"/>
        </w:rPr>
        <w:t xml:space="preserve"> (PAIS020290)</w:t>
      </w:r>
      <w:r w:rsidR="004A6125" w:rsidRPr="00CC1D3A">
        <w:rPr>
          <w:szCs w:val="24"/>
        </w:rPr>
        <w:t>, mis asub Saarjõel (VEE1134700), Järva maakonnas, Türi vallas, Rassi külas, Tagametsa maaüksusel (katastritunnus 27101:001:0310)</w:t>
      </w:r>
      <w:r w:rsidR="009B63B1" w:rsidRPr="00CC1D3A">
        <w:rPr>
          <w:szCs w:val="24"/>
        </w:rPr>
        <w:t>,</w:t>
      </w:r>
      <w:r w:rsidR="004A6125" w:rsidRPr="00CC1D3A">
        <w:rPr>
          <w:szCs w:val="24"/>
        </w:rPr>
        <w:t xml:space="preserve"> kärestik-kalapääsu</w:t>
      </w:r>
      <w:r w:rsidR="004768A8" w:rsidRPr="00CC1D3A">
        <w:rPr>
          <w:szCs w:val="24"/>
        </w:rPr>
        <w:t xml:space="preserve"> (edaspidi tehiskärestik)</w:t>
      </w:r>
      <w:r w:rsidR="004A6125" w:rsidRPr="00CC1D3A">
        <w:rPr>
          <w:szCs w:val="24"/>
        </w:rPr>
        <w:t xml:space="preserve"> rajamise</w:t>
      </w:r>
      <w:r w:rsidR="009B63B1" w:rsidRPr="00CC1D3A">
        <w:rPr>
          <w:szCs w:val="24"/>
        </w:rPr>
        <w:t xml:space="preserve">, sh </w:t>
      </w:r>
      <w:r w:rsidR="00DD058C" w:rsidRPr="00CC1D3A">
        <w:rPr>
          <w:szCs w:val="24"/>
        </w:rPr>
        <w:t xml:space="preserve">paisu asukohas </w:t>
      </w:r>
      <w:r w:rsidR="009B63B1" w:rsidRPr="00CC1D3A">
        <w:rPr>
          <w:szCs w:val="24"/>
        </w:rPr>
        <w:t>oleva kergsilla rekonstrueerimise</w:t>
      </w:r>
      <w:r w:rsidR="004A6125" w:rsidRPr="00CC1D3A">
        <w:rPr>
          <w:szCs w:val="24"/>
        </w:rPr>
        <w:t xml:space="preserve"> ja pais</w:t>
      </w:r>
      <w:r w:rsidR="006F1FBB" w:rsidRPr="00CC1D3A">
        <w:rPr>
          <w:szCs w:val="24"/>
        </w:rPr>
        <w:t>ust vahetult ülesvoolu asuvast</w:t>
      </w:r>
      <w:r w:rsidR="004A6125" w:rsidRPr="00CC1D3A">
        <w:rPr>
          <w:szCs w:val="24"/>
        </w:rPr>
        <w:t xml:space="preserve"> ujumiskohast sette eemaldamise</w:t>
      </w:r>
      <w:r w:rsidR="00DD058C" w:rsidRPr="00CC1D3A">
        <w:rPr>
          <w:szCs w:val="24"/>
        </w:rPr>
        <w:t>,</w:t>
      </w:r>
      <w:r w:rsidR="004A6125" w:rsidRPr="00CC1D3A">
        <w:rPr>
          <w:szCs w:val="24"/>
        </w:rPr>
        <w:t xml:space="preserve"> </w:t>
      </w:r>
      <w:r w:rsidR="00C25A09" w:rsidRPr="00CC1D3A">
        <w:rPr>
          <w:szCs w:val="24"/>
        </w:rPr>
        <w:t>ehitusprojekt tööprojekti mahus</w:t>
      </w:r>
      <w:r w:rsidR="000E70A0" w:rsidRPr="00CC1D3A">
        <w:rPr>
          <w:szCs w:val="24"/>
        </w:rPr>
        <w:t>.</w:t>
      </w:r>
    </w:p>
    <w:p w14:paraId="60040FDD" w14:textId="77777777" w:rsidR="00781E47" w:rsidRPr="00DD058C" w:rsidRDefault="00781E47" w:rsidP="00781E47">
      <w:pPr>
        <w:pStyle w:val="Loendilik"/>
        <w:jc w:val="both"/>
        <w:rPr>
          <w:szCs w:val="24"/>
        </w:rPr>
      </w:pPr>
    </w:p>
    <w:p w14:paraId="7F8821D4" w14:textId="2B48B47F" w:rsidR="00D0369C" w:rsidRPr="007D19B4" w:rsidRDefault="001559D2" w:rsidP="000C2B1A">
      <w:pPr>
        <w:pStyle w:val="Loendilik"/>
        <w:numPr>
          <w:ilvl w:val="0"/>
          <w:numId w:val="8"/>
        </w:numPr>
        <w:spacing w:before="240"/>
        <w:jc w:val="both"/>
        <w:rPr>
          <w:b/>
          <w:bCs/>
          <w:szCs w:val="24"/>
        </w:rPr>
      </w:pPr>
      <w:r>
        <w:rPr>
          <w:b/>
          <w:bCs/>
          <w:szCs w:val="24"/>
        </w:rPr>
        <w:t>T</w:t>
      </w:r>
      <w:r w:rsidR="006E4397">
        <w:rPr>
          <w:b/>
          <w:bCs/>
          <w:szCs w:val="24"/>
        </w:rPr>
        <w:t xml:space="preserve">ööde eesmärk </w:t>
      </w:r>
    </w:p>
    <w:p w14:paraId="7051644D" w14:textId="3E77A83B" w:rsidR="00EA16FF" w:rsidRPr="00DD058C" w:rsidRDefault="000E70A0" w:rsidP="00707BB5">
      <w:pPr>
        <w:jc w:val="both"/>
        <w:rPr>
          <w:szCs w:val="24"/>
        </w:rPr>
      </w:pPr>
      <w:r w:rsidRPr="00DD058C">
        <w:rPr>
          <w:szCs w:val="24"/>
        </w:rPr>
        <w:t xml:space="preserve">Tagametsa paisule </w:t>
      </w:r>
      <w:r w:rsidR="00977AAC">
        <w:rPr>
          <w:szCs w:val="24"/>
        </w:rPr>
        <w:t>tehiskärestiku</w:t>
      </w:r>
      <w:r w:rsidRPr="00DD058C">
        <w:rPr>
          <w:szCs w:val="24"/>
        </w:rPr>
        <w:t xml:space="preserve"> rajamise eesmärgiks on parandada kalade rändetingimusi Pärnu jõestikus asuval Saarjõel. Tagametsa paisuni on Saarjõgi oluline lõhilaste kudejõgi, kuid sealt ülesvoolu liikumiseks puudub kaladel paisu tõttu võimalus.</w:t>
      </w:r>
    </w:p>
    <w:p w14:paraId="4C59B11D" w14:textId="77777777" w:rsidR="00746D87" w:rsidRDefault="00EA16FF" w:rsidP="00707BB5">
      <w:pPr>
        <w:jc w:val="both"/>
        <w:rPr>
          <w:szCs w:val="24"/>
        </w:rPr>
      </w:pPr>
      <w:r w:rsidRPr="00DD058C">
        <w:rPr>
          <w:szCs w:val="24"/>
        </w:rPr>
        <w:t xml:space="preserve">Projekteerimistööde eesmärgiks on projekteerida Tagametsa paisule </w:t>
      </w:r>
      <w:r w:rsidR="00977AAC">
        <w:rPr>
          <w:szCs w:val="24"/>
        </w:rPr>
        <w:t>tehiskärestik</w:t>
      </w:r>
      <w:r w:rsidRPr="00DD058C">
        <w:rPr>
          <w:szCs w:val="24"/>
        </w:rPr>
        <w:t>, mille lang jääb eeldatavalt 2% juurde ning, mis asub täies mahus paisust allavoolu</w:t>
      </w:r>
      <w:r w:rsidR="00867B85" w:rsidRPr="00DD058C">
        <w:rPr>
          <w:szCs w:val="24"/>
        </w:rPr>
        <w:t xml:space="preserve"> säilitades seejuures Tagametsa </w:t>
      </w:r>
      <w:r w:rsidR="00977AAC">
        <w:rPr>
          <w:szCs w:val="24"/>
        </w:rPr>
        <w:t>paisjärve paisutustaseme</w:t>
      </w:r>
      <w:r w:rsidR="007A2788">
        <w:rPr>
          <w:szCs w:val="24"/>
        </w:rPr>
        <w:t xml:space="preserve"> ja </w:t>
      </w:r>
      <w:r w:rsidR="00867B85" w:rsidRPr="00DD058C">
        <w:rPr>
          <w:szCs w:val="24"/>
        </w:rPr>
        <w:t>paisu</w:t>
      </w:r>
      <w:r w:rsidR="002E4ACD" w:rsidRPr="00DD058C">
        <w:rPr>
          <w:szCs w:val="24"/>
        </w:rPr>
        <w:t xml:space="preserve"> ületava tee nr 2711014 Valdmani tee (muu tee)</w:t>
      </w:r>
      <w:r w:rsidR="00867B85" w:rsidRPr="00DD058C">
        <w:rPr>
          <w:szCs w:val="24"/>
        </w:rPr>
        <w:t xml:space="preserve"> kergsilla</w:t>
      </w:r>
      <w:r w:rsidR="00EC516C">
        <w:t xml:space="preserve"> kandevõimega vähemalt 4t</w:t>
      </w:r>
      <w:r w:rsidR="00040093">
        <w:t>,</w:t>
      </w:r>
      <w:r w:rsidR="00057E0A">
        <w:rPr>
          <w:szCs w:val="24"/>
        </w:rPr>
        <w:t xml:space="preserve"> </w:t>
      </w:r>
      <w:r w:rsidR="007A2788">
        <w:rPr>
          <w:szCs w:val="24"/>
        </w:rPr>
        <w:t>ning</w:t>
      </w:r>
      <w:r w:rsidR="00057E0A">
        <w:rPr>
          <w:szCs w:val="24"/>
        </w:rPr>
        <w:t xml:space="preserve"> </w:t>
      </w:r>
      <w:r w:rsidRPr="00DD058C">
        <w:rPr>
          <w:szCs w:val="24"/>
        </w:rPr>
        <w:t xml:space="preserve">kavandada paisust </w:t>
      </w:r>
      <w:r w:rsidR="006F1FBB" w:rsidRPr="00DD058C">
        <w:rPr>
          <w:szCs w:val="24"/>
        </w:rPr>
        <w:t xml:space="preserve">vahetult </w:t>
      </w:r>
      <w:r w:rsidRPr="00DD058C">
        <w:rPr>
          <w:szCs w:val="24"/>
        </w:rPr>
        <w:t>ülesvoolu jääva</w:t>
      </w:r>
      <w:r w:rsidR="006F1FBB" w:rsidRPr="00DD058C">
        <w:rPr>
          <w:szCs w:val="24"/>
        </w:rPr>
        <w:t>s</w:t>
      </w:r>
      <w:r w:rsidRPr="00DD058C">
        <w:rPr>
          <w:szCs w:val="24"/>
        </w:rPr>
        <w:t xml:space="preserve"> ujumiskohas sette eemaldamine </w:t>
      </w:r>
      <w:r w:rsidR="007A2788">
        <w:rPr>
          <w:szCs w:val="24"/>
        </w:rPr>
        <w:t>ja</w:t>
      </w:r>
      <w:r w:rsidRPr="00DD058C">
        <w:rPr>
          <w:szCs w:val="24"/>
        </w:rPr>
        <w:t xml:space="preserve"> </w:t>
      </w:r>
      <w:r w:rsidR="00260EF1" w:rsidRPr="00DD058C">
        <w:rPr>
          <w:szCs w:val="24"/>
        </w:rPr>
        <w:t>viia läbi keskkonnamõju eelhindamine vastavalt projektlahendusele.</w:t>
      </w:r>
    </w:p>
    <w:p w14:paraId="2D3DE13A" w14:textId="4D1C6020" w:rsidR="00746D87" w:rsidRPr="00746D87" w:rsidRDefault="00746D87" w:rsidP="00746D87">
      <w:pPr>
        <w:pStyle w:val="Loendilik"/>
        <w:numPr>
          <w:ilvl w:val="0"/>
          <w:numId w:val="8"/>
        </w:numPr>
        <w:jc w:val="both"/>
        <w:rPr>
          <w:szCs w:val="24"/>
        </w:rPr>
      </w:pPr>
      <w:r w:rsidRPr="00746D87">
        <w:rPr>
          <w:b/>
          <w:bCs/>
          <w:szCs w:val="24"/>
        </w:rPr>
        <w:t>Nõuded ehitusprojekti eeluuringutele</w:t>
      </w:r>
      <w:r w:rsidRPr="00746D87">
        <w:rPr>
          <w:szCs w:val="24"/>
        </w:rPr>
        <w:t xml:space="preserve">  </w:t>
      </w:r>
    </w:p>
    <w:p w14:paraId="5AEDA458" w14:textId="374A0210" w:rsidR="00834865" w:rsidRDefault="009B4B62" w:rsidP="00707BB5">
      <w:pPr>
        <w:jc w:val="both"/>
        <w:rPr>
          <w:color w:val="000000" w:themeColor="text1"/>
          <w:szCs w:val="24"/>
        </w:rPr>
      </w:pPr>
      <w:r w:rsidRPr="00DD058C">
        <w:rPr>
          <w:color w:val="000000" w:themeColor="text1"/>
          <w:szCs w:val="24"/>
        </w:rPr>
        <w:t>Töövõ</w:t>
      </w:r>
      <w:r w:rsidR="00834865" w:rsidRPr="00DD058C">
        <w:rPr>
          <w:color w:val="000000" w:themeColor="text1"/>
          <w:szCs w:val="24"/>
        </w:rPr>
        <w:t>tja teostab enne projekteerimisega alustamist</w:t>
      </w:r>
      <w:r w:rsidRPr="00DD058C">
        <w:rPr>
          <w:color w:val="000000" w:themeColor="text1"/>
          <w:szCs w:val="24"/>
        </w:rPr>
        <w:t xml:space="preserve"> objekti hüdroloogilised</w:t>
      </w:r>
      <w:r w:rsidR="00834865" w:rsidRPr="00DD058C">
        <w:rPr>
          <w:color w:val="000000" w:themeColor="text1"/>
          <w:szCs w:val="24"/>
        </w:rPr>
        <w:t xml:space="preserve"> (hüdroloogilised koondandmed, hüdrograafid</w:t>
      </w:r>
      <w:r w:rsidRPr="00DD058C">
        <w:rPr>
          <w:color w:val="000000" w:themeColor="text1"/>
          <w:szCs w:val="24"/>
        </w:rPr>
        <w:t>,</w:t>
      </w:r>
      <w:r w:rsidR="00834865" w:rsidRPr="00DD058C">
        <w:rPr>
          <w:color w:val="000000" w:themeColor="text1"/>
          <w:szCs w:val="24"/>
        </w:rPr>
        <w:t xml:space="preserve"> minimaalsed ja maksimaalsed vooluhulgad ja tõenäosuskõverad)</w:t>
      </w:r>
      <w:r w:rsidR="00152AF4">
        <w:rPr>
          <w:color w:val="000000" w:themeColor="text1"/>
          <w:szCs w:val="24"/>
        </w:rPr>
        <w:t>,</w:t>
      </w:r>
      <w:r w:rsidRPr="00DD058C">
        <w:rPr>
          <w:color w:val="000000" w:themeColor="text1"/>
          <w:szCs w:val="24"/>
        </w:rPr>
        <w:t xml:space="preserve"> </w:t>
      </w:r>
      <w:r w:rsidR="00834865" w:rsidRPr="00DD058C">
        <w:rPr>
          <w:color w:val="000000" w:themeColor="text1"/>
          <w:szCs w:val="24"/>
        </w:rPr>
        <w:t xml:space="preserve">geoloogilised ja topo-geodeetilised uuringud </w:t>
      </w:r>
      <w:r w:rsidR="00D115AA" w:rsidRPr="00DD058C">
        <w:rPr>
          <w:color w:val="000000" w:themeColor="text1"/>
          <w:szCs w:val="24"/>
        </w:rPr>
        <w:t>Tagametsa</w:t>
      </w:r>
      <w:r w:rsidR="00834865" w:rsidRPr="00DD058C">
        <w:rPr>
          <w:color w:val="000000" w:themeColor="text1"/>
          <w:szCs w:val="24"/>
        </w:rPr>
        <w:t xml:space="preserve"> paisu uuringualal.</w:t>
      </w:r>
    </w:p>
    <w:p w14:paraId="2DA34F85" w14:textId="25656B20" w:rsidR="00057E0A" w:rsidRDefault="00057E0A" w:rsidP="00057E0A">
      <w:pPr>
        <w:jc w:val="both"/>
        <w:rPr>
          <w:color w:val="000000" w:themeColor="text1"/>
        </w:rPr>
      </w:pPr>
      <w:r w:rsidRPr="00ED2EF0">
        <w:rPr>
          <w:color w:val="000000" w:themeColor="text1"/>
        </w:rPr>
        <w:t xml:space="preserve">Töövõtja teostab enne projekteerimisega alustamist paisust ülesvoolu settekihi paksuse mõõtmised </w:t>
      </w:r>
      <w:r w:rsidR="003043A9">
        <w:rPr>
          <w:color w:val="000000" w:themeColor="text1"/>
        </w:rPr>
        <w:t>ja</w:t>
      </w:r>
      <w:r w:rsidRPr="00ED2EF0">
        <w:rPr>
          <w:color w:val="000000" w:themeColor="text1"/>
        </w:rPr>
        <w:t xml:space="preserve"> hindab </w:t>
      </w:r>
      <w:r>
        <w:rPr>
          <w:color w:val="000000" w:themeColor="text1"/>
        </w:rPr>
        <w:t xml:space="preserve">sette eemaldamise </w:t>
      </w:r>
      <w:r w:rsidR="0064434A">
        <w:rPr>
          <w:color w:val="000000" w:themeColor="text1"/>
        </w:rPr>
        <w:t>võimalikkust</w:t>
      </w:r>
      <w:r>
        <w:rPr>
          <w:color w:val="000000" w:themeColor="text1"/>
        </w:rPr>
        <w:t xml:space="preserve"> </w:t>
      </w:r>
      <w:r w:rsidR="00674664">
        <w:rPr>
          <w:color w:val="000000" w:themeColor="text1"/>
        </w:rPr>
        <w:t xml:space="preserve">vahetult paisust ülesvoolu asuvas </w:t>
      </w:r>
      <w:r w:rsidR="008466B4">
        <w:rPr>
          <w:color w:val="000000" w:themeColor="text1"/>
        </w:rPr>
        <w:t>ujumiskoha</w:t>
      </w:r>
      <w:r w:rsidR="009630CA">
        <w:rPr>
          <w:color w:val="000000" w:themeColor="text1"/>
        </w:rPr>
        <w:t>s</w:t>
      </w:r>
      <w:r w:rsidR="00674664">
        <w:rPr>
          <w:color w:val="000000" w:themeColor="text1"/>
        </w:rPr>
        <w:t xml:space="preserve"> </w:t>
      </w:r>
      <w:r w:rsidR="003043A9">
        <w:rPr>
          <w:color w:val="000000" w:themeColor="text1"/>
        </w:rPr>
        <w:t>ning vajadusel</w:t>
      </w:r>
      <w:r w:rsidR="00674664">
        <w:rPr>
          <w:color w:val="000000" w:themeColor="text1"/>
        </w:rPr>
        <w:t xml:space="preserve"> paisutustaseme </w:t>
      </w:r>
      <w:r w:rsidR="004768A8">
        <w:rPr>
          <w:color w:val="000000" w:themeColor="text1"/>
        </w:rPr>
        <w:t xml:space="preserve">alandamise </w:t>
      </w:r>
      <w:r w:rsidR="00674664">
        <w:rPr>
          <w:color w:val="000000" w:themeColor="text1"/>
        </w:rPr>
        <w:t xml:space="preserve">mõju </w:t>
      </w:r>
      <w:r w:rsidR="006E68ED">
        <w:rPr>
          <w:color w:val="000000" w:themeColor="text1"/>
        </w:rPr>
        <w:t xml:space="preserve">veesügavusele </w:t>
      </w:r>
      <w:r w:rsidR="00674664">
        <w:rPr>
          <w:color w:val="000000" w:themeColor="text1"/>
        </w:rPr>
        <w:t>ujumiskoha</w:t>
      </w:r>
      <w:r w:rsidR="006E68ED">
        <w:rPr>
          <w:color w:val="000000" w:themeColor="text1"/>
        </w:rPr>
        <w:t>s</w:t>
      </w:r>
      <w:r w:rsidR="009630CA">
        <w:rPr>
          <w:color w:val="000000" w:themeColor="text1"/>
        </w:rPr>
        <w:t>.</w:t>
      </w:r>
    </w:p>
    <w:p w14:paraId="7E5D4582" w14:textId="7CB9CFE3" w:rsidR="0064434A" w:rsidRDefault="0064434A" w:rsidP="0064434A">
      <w:pPr>
        <w:jc w:val="both"/>
        <w:rPr>
          <w:color w:val="000000" w:themeColor="text1"/>
        </w:rPr>
      </w:pPr>
      <w:r>
        <w:rPr>
          <w:color w:val="000000" w:themeColor="text1"/>
        </w:rPr>
        <w:t xml:space="preserve">Töövõtja arvutab välja ja kooskõlastab Tellijaga Tagametsa paisule rajatava tehiskärestiku pikkuse ja langu (sõltub paisutustaseme </w:t>
      </w:r>
      <w:r w:rsidR="003043A9">
        <w:rPr>
          <w:color w:val="000000" w:themeColor="text1"/>
        </w:rPr>
        <w:t xml:space="preserve">võimalikust </w:t>
      </w:r>
      <w:r>
        <w:rPr>
          <w:color w:val="000000" w:themeColor="text1"/>
        </w:rPr>
        <w:t>alandamisest ning hiljem vee-erikasutusloa vajadusest), eesmärgiga rajada tehiskärestik jõesängi sisse Tagametsa paisu asukohast allavoolu</w:t>
      </w:r>
      <w:r w:rsidR="003043A9">
        <w:rPr>
          <w:color w:val="000000" w:themeColor="text1"/>
        </w:rPr>
        <w:t xml:space="preserve">, säilitades </w:t>
      </w:r>
      <w:r w:rsidR="006E68ED">
        <w:rPr>
          <w:color w:val="000000" w:themeColor="text1"/>
        </w:rPr>
        <w:t xml:space="preserve">seejuures </w:t>
      </w:r>
      <w:r w:rsidR="003043A9">
        <w:rPr>
          <w:color w:val="000000" w:themeColor="text1"/>
        </w:rPr>
        <w:t xml:space="preserve">paisust vahetult ülesvoolu jääva ujumiskoha ning </w:t>
      </w:r>
      <w:r>
        <w:rPr>
          <w:color w:val="000000" w:themeColor="text1"/>
        </w:rPr>
        <w:t>arvestades Keskkonnaameti seatud tingimustega.</w:t>
      </w:r>
    </w:p>
    <w:p w14:paraId="5B409472" w14:textId="1A44E9A6" w:rsidR="0064434A" w:rsidRDefault="0064434A" w:rsidP="0064434A">
      <w:pPr>
        <w:jc w:val="both"/>
        <w:rPr>
          <w:color w:val="000000" w:themeColor="text1"/>
        </w:rPr>
      </w:pPr>
      <w:r>
        <w:rPr>
          <w:color w:val="000000" w:themeColor="text1"/>
        </w:rPr>
        <w:t>Töövõtja hindab tänase paisjärve suurust, pindala, veemahtu ning selle erinevust planeeritava</w:t>
      </w:r>
      <w:r w:rsidR="004558B3">
        <w:rPr>
          <w:color w:val="000000" w:themeColor="text1"/>
        </w:rPr>
        <w:t>te</w:t>
      </w:r>
      <w:r>
        <w:rPr>
          <w:color w:val="000000" w:themeColor="text1"/>
        </w:rPr>
        <w:t xml:space="preserve"> tööde (tehiskärestik koos </w:t>
      </w:r>
      <w:r w:rsidR="00674664">
        <w:rPr>
          <w:color w:val="000000" w:themeColor="text1"/>
        </w:rPr>
        <w:t>kergsilla rekonstrueerimisega</w:t>
      </w:r>
      <w:r w:rsidR="00740CB6">
        <w:rPr>
          <w:color w:val="000000" w:themeColor="text1"/>
        </w:rPr>
        <w:t xml:space="preserve"> ja sette eemaldamine ujumiskohast</w:t>
      </w:r>
      <w:r>
        <w:rPr>
          <w:color w:val="000000" w:themeColor="text1"/>
        </w:rPr>
        <w:t>) elluviimise korral ning paisjärve kinni kasvamise kiirust (arvestades veemahu vähenemist, veevahutuse kiiruse muutumine). Vajadusel kaasatakse hinnangu andmiseks selleks vajalik ekspert (limnoloog vms).</w:t>
      </w:r>
    </w:p>
    <w:p w14:paraId="0416BA93" w14:textId="58C7227C" w:rsidR="00BA0606" w:rsidRPr="00DD058C" w:rsidRDefault="00834865" w:rsidP="00707BB5">
      <w:pPr>
        <w:jc w:val="both"/>
        <w:rPr>
          <w:color w:val="000000" w:themeColor="text1"/>
          <w:szCs w:val="24"/>
        </w:rPr>
      </w:pPr>
      <w:r w:rsidRPr="00DD058C">
        <w:rPr>
          <w:color w:val="000000" w:themeColor="text1"/>
          <w:szCs w:val="24"/>
        </w:rPr>
        <w:t xml:space="preserve">Töövõtja </w:t>
      </w:r>
      <w:r w:rsidR="00BA0606" w:rsidRPr="00DD058C">
        <w:rPr>
          <w:color w:val="000000" w:themeColor="text1"/>
          <w:szCs w:val="24"/>
        </w:rPr>
        <w:t>arvestab</w:t>
      </w:r>
      <w:r w:rsidRPr="00DD058C">
        <w:rPr>
          <w:color w:val="000000" w:themeColor="text1"/>
          <w:szCs w:val="24"/>
        </w:rPr>
        <w:t xml:space="preserve"> enne projekteerimisega alustamist </w:t>
      </w:r>
      <w:r w:rsidR="006F1FBB" w:rsidRPr="00DD058C">
        <w:rPr>
          <w:color w:val="000000" w:themeColor="text1"/>
          <w:szCs w:val="24"/>
        </w:rPr>
        <w:t xml:space="preserve">ametkondade ning eraomaniku Eesti Skautide Ühing MTÜ poolt esitatud seisukohtadega, </w:t>
      </w:r>
      <w:r w:rsidR="00BA0606" w:rsidRPr="00DD058C">
        <w:rPr>
          <w:color w:val="000000" w:themeColor="text1"/>
          <w:szCs w:val="24"/>
        </w:rPr>
        <w:t xml:space="preserve">s.h </w:t>
      </w:r>
      <w:r w:rsidR="00BF23C7" w:rsidRPr="00DD058C">
        <w:rPr>
          <w:color w:val="000000" w:themeColor="text1"/>
          <w:szCs w:val="24"/>
        </w:rPr>
        <w:t xml:space="preserve">Tagametsa paisu asukohas Saarjõge ületava kergsilla rekonstrueerimisega ning </w:t>
      </w:r>
      <w:r w:rsidR="00BA0606" w:rsidRPr="00DD058C">
        <w:rPr>
          <w:color w:val="000000" w:themeColor="text1"/>
          <w:szCs w:val="24"/>
        </w:rPr>
        <w:t>pais</w:t>
      </w:r>
      <w:r w:rsidR="006F1FBB" w:rsidRPr="00DD058C">
        <w:rPr>
          <w:color w:val="000000" w:themeColor="text1"/>
          <w:szCs w:val="24"/>
        </w:rPr>
        <w:t xml:space="preserve">järve ujumiskoha säilitamise ja sellest sette </w:t>
      </w:r>
      <w:r w:rsidR="006F1FBB" w:rsidRPr="00DD058C">
        <w:rPr>
          <w:color w:val="000000" w:themeColor="text1"/>
          <w:szCs w:val="24"/>
        </w:rPr>
        <w:lastRenderedPageBreak/>
        <w:t>eemaldamisega</w:t>
      </w:r>
      <w:r w:rsidR="00BA0606" w:rsidRPr="00DD058C">
        <w:rPr>
          <w:color w:val="000000" w:themeColor="text1"/>
          <w:szCs w:val="24"/>
        </w:rPr>
        <w:t>.</w:t>
      </w:r>
      <w:r w:rsidR="00BA0606" w:rsidRPr="00DD058C">
        <w:rPr>
          <w:szCs w:val="24"/>
        </w:rPr>
        <w:t xml:space="preserve"> </w:t>
      </w:r>
      <w:r w:rsidR="00BA0606" w:rsidRPr="00DD058C">
        <w:rPr>
          <w:color w:val="000000" w:themeColor="text1"/>
          <w:szCs w:val="24"/>
        </w:rPr>
        <w:t>Vajadusel tehakse sisulised ettepaneku</w:t>
      </w:r>
      <w:r w:rsidR="00895C29">
        <w:rPr>
          <w:color w:val="000000" w:themeColor="text1"/>
          <w:szCs w:val="24"/>
        </w:rPr>
        <w:t xml:space="preserve"> </w:t>
      </w:r>
      <w:r w:rsidR="00674664">
        <w:rPr>
          <w:color w:val="000000" w:themeColor="text1"/>
          <w:szCs w:val="24"/>
        </w:rPr>
        <w:t xml:space="preserve">paisutustaseme </w:t>
      </w:r>
      <w:r w:rsidR="00134B47">
        <w:rPr>
          <w:color w:val="000000" w:themeColor="text1"/>
          <w:szCs w:val="24"/>
        </w:rPr>
        <w:t>alandamiseks</w:t>
      </w:r>
      <w:r w:rsidR="00674664">
        <w:rPr>
          <w:color w:val="000000" w:themeColor="text1"/>
          <w:szCs w:val="24"/>
        </w:rPr>
        <w:t xml:space="preserve">, </w:t>
      </w:r>
      <w:r w:rsidR="00895C29">
        <w:rPr>
          <w:color w:val="000000" w:themeColor="text1"/>
          <w:szCs w:val="24"/>
        </w:rPr>
        <w:t>kergsilla</w:t>
      </w:r>
      <w:r w:rsidR="000F4001">
        <w:rPr>
          <w:color w:val="000000" w:themeColor="text1"/>
          <w:szCs w:val="24"/>
        </w:rPr>
        <w:t xml:space="preserve"> rekonstrueerimiseks</w:t>
      </w:r>
      <w:r w:rsidR="00895C29">
        <w:rPr>
          <w:color w:val="000000" w:themeColor="text1"/>
          <w:szCs w:val="24"/>
        </w:rPr>
        <w:t xml:space="preserve"> ja ujumiskoha säilitamiseks vastavalt</w:t>
      </w:r>
      <w:r w:rsidR="00BA0606" w:rsidRPr="00DD058C">
        <w:rPr>
          <w:color w:val="000000" w:themeColor="text1"/>
          <w:szCs w:val="24"/>
        </w:rPr>
        <w:t xml:space="preserve"> lahendusvariandile ja selle teostamisele.</w:t>
      </w:r>
    </w:p>
    <w:p w14:paraId="77003CEA" w14:textId="77777777" w:rsidR="00087E9D" w:rsidRPr="00DD058C" w:rsidRDefault="00087E9D" w:rsidP="00707BB5">
      <w:pPr>
        <w:jc w:val="both"/>
        <w:rPr>
          <w:color w:val="000000" w:themeColor="text1"/>
          <w:szCs w:val="24"/>
        </w:rPr>
      </w:pPr>
      <w:r w:rsidRPr="00DD058C">
        <w:rPr>
          <w:color w:val="000000" w:themeColor="text1"/>
          <w:szCs w:val="24"/>
        </w:rPr>
        <w:t>Töövõtja teostab enne projekteerimisega alustamist objektil paikvaatlused ja teeb ettepanekud jõesisesteks töödeks vajamineva ligipääsutee rajamiseks ja määrab selle võimaliku asukoha.</w:t>
      </w:r>
    </w:p>
    <w:p w14:paraId="44140F7D" w14:textId="57414D81" w:rsidR="006F1FBB" w:rsidRDefault="00C25A09" w:rsidP="00707BB5">
      <w:pPr>
        <w:jc w:val="both"/>
        <w:rPr>
          <w:color w:val="000000" w:themeColor="text1"/>
          <w:szCs w:val="24"/>
        </w:rPr>
      </w:pPr>
      <w:r w:rsidRPr="00DD058C">
        <w:rPr>
          <w:color w:val="000000" w:themeColor="text1"/>
          <w:szCs w:val="24"/>
        </w:rPr>
        <w:t xml:space="preserve">Uurimisala ulatus </w:t>
      </w:r>
      <w:r w:rsidR="00F90B4D" w:rsidRPr="00DD058C">
        <w:rPr>
          <w:color w:val="000000" w:themeColor="text1"/>
          <w:szCs w:val="24"/>
        </w:rPr>
        <w:t xml:space="preserve">ja objekti asendiplaan on kirjeldatud </w:t>
      </w:r>
      <w:r w:rsidR="00AC5658" w:rsidRPr="006303EA">
        <w:rPr>
          <w:b/>
          <w:bCs/>
          <w:color w:val="000000" w:themeColor="text1"/>
          <w:szCs w:val="24"/>
        </w:rPr>
        <w:t xml:space="preserve">lisas </w:t>
      </w:r>
      <w:r w:rsidR="00D51A63">
        <w:rPr>
          <w:b/>
          <w:bCs/>
          <w:color w:val="000000" w:themeColor="text1"/>
          <w:szCs w:val="24"/>
        </w:rPr>
        <w:t>3-</w:t>
      </w:r>
      <w:r w:rsidR="006F1FBB" w:rsidRPr="006303EA">
        <w:rPr>
          <w:b/>
          <w:bCs/>
          <w:color w:val="000000" w:themeColor="text1"/>
          <w:szCs w:val="24"/>
        </w:rPr>
        <w:t>1</w:t>
      </w:r>
      <w:r w:rsidRPr="00DD058C">
        <w:rPr>
          <w:color w:val="000000" w:themeColor="text1"/>
          <w:szCs w:val="24"/>
        </w:rPr>
        <w:t>.</w:t>
      </w:r>
    </w:p>
    <w:p w14:paraId="0E478456" w14:textId="77777777" w:rsidR="00731349" w:rsidRDefault="00731349" w:rsidP="00731349">
      <w:pPr>
        <w:pStyle w:val="Loendilik"/>
        <w:numPr>
          <w:ilvl w:val="0"/>
          <w:numId w:val="8"/>
        </w:numPr>
        <w:jc w:val="both"/>
        <w:rPr>
          <w:color w:val="000000" w:themeColor="text1"/>
          <w:szCs w:val="24"/>
        </w:rPr>
      </w:pPr>
      <w:r>
        <w:rPr>
          <w:color w:val="000000" w:themeColor="text1"/>
          <w:szCs w:val="24"/>
        </w:rPr>
        <w:t>Projekteerimistööd</w:t>
      </w:r>
    </w:p>
    <w:p w14:paraId="7594D1AE" w14:textId="2D14B3EE" w:rsidR="00C25A09" w:rsidRPr="00731349" w:rsidRDefault="00C25A09" w:rsidP="00731349">
      <w:pPr>
        <w:ind w:left="360"/>
        <w:jc w:val="both"/>
        <w:rPr>
          <w:color w:val="000000" w:themeColor="text1"/>
          <w:szCs w:val="24"/>
        </w:rPr>
      </w:pPr>
      <w:r w:rsidRPr="00731349">
        <w:rPr>
          <w:color w:val="000000" w:themeColor="text1"/>
          <w:szCs w:val="24"/>
        </w:rPr>
        <w:t>Projekteerida</w:t>
      </w:r>
      <w:r w:rsidR="00280757" w:rsidRPr="00731349">
        <w:rPr>
          <w:color w:val="000000" w:themeColor="text1"/>
          <w:szCs w:val="24"/>
        </w:rPr>
        <w:t xml:space="preserve"> </w:t>
      </w:r>
      <w:r w:rsidR="006F1FBB" w:rsidRPr="00731349">
        <w:rPr>
          <w:color w:val="000000" w:themeColor="text1"/>
          <w:szCs w:val="24"/>
        </w:rPr>
        <w:t xml:space="preserve">Tagametsa paisule </w:t>
      </w:r>
      <w:r w:rsidR="000C2B1A" w:rsidRPr="00731349">
        <w:rPr>
          <w:color w:val="000000" w:themeColor="text1"/>
          <w:szCs w:val="24"/>
        </w:rPr>
        <w:t>tehiskärestik</w:t>
      </w:r>
      <w:r w:rsidR="00BF23C7" w:rsidRPr="00731349">
        <w:rPr>
          <w:color w:val="000000" w:themeColor="text1"/>
          <w:szCs w:val="24"/>
        </w:rPr>
        <w:t>, Saarjõge ületava kergsilla rekonstrueerimine</w:t>
      </w:r>
      <w:r w:rsidR="006F1FBB" w:rsidRPr="00731349">
        <w:rPr>
          <w:color w:val="000000" w:themeColor="text1"/>
          <w:szCs w:val="24"/>
        </w:rPr>
        <w:t xml:space="preserve"> ja </w:t>
      </w:r>
      <w:r w:rsidR="006F1FBB" w:rsidRPr="00731349">
        <w:rPr>
          <w:szCs w:val="24"/>
        </w:rPr>
        <w:t>paisust vahetult ülesvoolu asuvast ujumiskohast sette eemaldamin</w:t>
      </w:r>
      <w:r w:rsidR="00BF23C7" w:rsidRPr="00731349">
        <w:rPr>
          <w:szCs w:val="24"/>
        </w:rPr>
        <w:t>e</w:t>
      </w:r>
      <w:r w:rsidR="006F1FBB" w:rsidRPr="00731349">
        <w:rPr>
          <w:szCs w:val="24"/>
        </w:rPr>
        <w:t xml:space="preserve"> ning</w:t>
      </w:r>
      <w:r w:rsidRPr="00731349">
        <w:rPr>
          <w:color w:val="000000" w:themeColor="text1"/>
          <w:szCs w:val="24"/>
        </w:rPr>
        <w:t xml:space="preserve"> viia läbi keskkonnamõju eelhindamine vastavalt projektlahendusele.</w:t>
      </w:r>
    </w:p>
    <w:p w14:paraId="693D026F" w14:textId="77777777" w:rsidR="00873599" w:rsidRPr="00DD058C" w:rsidRDefault="00873599" w:rsidP="00707BB5">
      <w:pPr>
        <w:jc w:val="both"/>
        <w:rPr>
          <w:color w:val="000000" w:themeColor="text1"/>
          <w:szCs w:val="24"/>
        </w:rPr>
      </w:pPr>
      <w:r w:rsidRPr="00DD058C">
        <w:rPr>
          <w:color w:val="000000" w:themeColor="text1"/>
          <w:szCs w:val="24"/>
        </w:rPr>
        <w:t>Töövõtja peab projekteerimisel arvestama alljärgnevaga:</w:t>
      </w:r>
    </w:p>
    <w:p w14:paraId="54B43E50" w14:textId="77777777" w:rsidR="000C2B1A" w:rsidRDefault="000C2B1A" w:rsidP="00707BB5">
      <w:pPr>
        <w:pStyle w:val="Loendilik"/>
        <w:numPr>
          <w:ilvl w:val="0"/>
          <w:numId w:val="9"/>
        </w:numPr>
        <w:spacing w:after="0"/>
        <w:jc w:val="both"/>
        <w:rPr>
          <w:color w:val="000000" w:themeColor="text1"/>
        </w:rPr>
      </w:pPr>
      <w:r w:rsidRPr="00873599">
        <w:rPr>
          <w:color w:val="000000" w:themeColor="text1"/>
        </w:rPr>
        <w:t xml:space="preserve">Projektlahendus peab </w:t>
      </w:r>
      <w:r>
        <w:rPr>
          <w:color w:val="000000" w:themeColor="text1"/>
        </w:rPr>
        <w:t xml:space="preserve">arvestama kaldakindlustuste rajamisega paisu lävendis, peale ehitustöid jõesängi, kallaste ja </w:t>
      </w:r>
      <w:r w:rsidRPr="000C2B1A">
        <w:rPr>
          <w:color w:val="000000" w:themeColor="text1"/>
          <w:szCs w:val="24"/>
        </w:rPr>
        <w:t xml:space="preserve">paisust vahetult ülesvoolu asuva ujumiskoha </w:t>
      </w:r>
      <w:r w:rsidRPr="00873599">
        <w:rPr>
          <w:color w:val="000000" w:themeColor="text1"/>
        </w:rPr>
        <w:t>korrastamis</w:t>
      </w:r>
      <w:r>
        <w:rPr>
          <w:color w:val="000000" w:themeColor="text1"/>
        </w:rPr>
        <w:t>ega</w:t>
      </w:r>
      <w:r w:rsidRPr="00873599">
        <w:rPr>
          <w:color w:val="000000" w:themeColor="text1"/>
        </w:rPr>
        <w:t xml:space="preserve"> nin</w:t>
      </w:r>
      <w:r>
        <w:rPr>
          <w:color w:val="000000" w:themeColor="text1"/>
        </w:rPr>
        <w:t xml:space="preserve">g paisjärve veetaseme alandamisel paisjärve aluse maa korrastamise ja kindlustamisega. Vajadusel ka paisjärve alandamisel paljastuva jõesängi korrastamisega (paisust ülesvoolu). </w:t>
      </w:r>
    </w:p>
    <w:p w14:paraId="512F256B" w14:textId="77777777" w:rsidR="000C2B1A" w:rsidRDefault="00F90B4D" w:rsidP="00707BB5">
      <w:pPr>
        <w:pStyle w:val="Loendilik"/>
        <w:numPr>
          <w:ilvl w:val="0"/>
          <w:numId w:val="9"/>
        </w:numPr>
        <w:spacing w:after="0"/>
        <w:jc w:val="both"/>
        <w:rPr>
          <w:color w:val="000000" w:themeColor="text1"/>
          <w:szCs w:val="24"/>
        </w:rPr>
      </w:pPr>
      <w:r w:rsidRPr="000C2B1A">
        <w:rPr>
          <w:color w:val="000000" w:themeColor="text1"/>
          <w:szCs w:val="24"/>
        </w:rPr>
        <w:t>Projektlahendus peab arvestama</w:t>
      </w:r>
      <w:r w:rsidR="00280757" w:rsidRPr="000C2B1A">
        <w:rPr>
          <w:color w:val="000000" w:themeColor="text1"/>
          <w:szCs w:val="24"/>
        </w:rPr>
        <w:t xml:space="preserve"> vajadusel ajutise või püsiva juurdepääsutee rajamist objektile ning </w:t>
      </w:r>
      <w:r w:rsidR="002F16DD" w:rsidRPr="000C2B1A">
        <w:rPr>
          <w:color w:val="000000" w:themeColor="text1"/>
          <w:szCs w:val="24"/>
        </w:rPr>
        <w:t>ajutise ligipääsutee rajamist</w:t>
      </w:r>
      <w:r w:rsidR="00280757" w:rsidRPr="000C2B1A">
        <w:rPr>
          <w:color w:val="000000" w:themeColor="text1"/>
          <w:szCs w:val="24"/>
        </w:rPr>
        <w:t xml:space="preserve"> jõesiseste tööde te</w:t>
      </w:r>
      <w:r w:rsidR="002F16DD" w:rsidRPr="000C2B1A">
        <w:rPr>
          <w:color w:val="000000" w:themeColor="text1"/>
          <w:szCs w:val="24"/>
        </w:rPr>
        <w:t>ostamiseks j</w:t>
      </w:r>
      <w:r w:rsidR="00260EF1" w:rsidRPr="000C2B1A">
        <w:rPr>
          <w:color w:val="000000" w:themeColor="text1"/>
          <w:szCs w:val="24"/>
        </w:rPr>
        <w:t>a hiljem selle ala korrastamist, s.h ajutise juurdepääsutee likvideerimist.</w:t>
      </w:r>
    </w:p>
    <w:p w14:paraId="06B82E6A" w14:textId="77777777" w:rsidR="000C2B1A" w:rsidRDefault="0037139E" w:rsidP="00707BB5">
      <w:pPr>
        <w:pStyle w:val="Loendilik"/>
        <w:numPr>
          <w:ilvl w:val="0"/>
          <w:numId w:val="9"/>
        </w:numPr>
        <w:spacing w:after="0"/>
        <w:jc w:val="both"/>
        <w:rPr>
          <w:color w:val="000000" w:themeColor="text1"/>
          <w:szCs w:val="24"/>
        </w:rPr>
      </w:pPr>
      <w:r w:rsidRPr="000C2B1A">
        <w:rPr>
          <w:color w:val="000000" w:themeColor="text1"/>
          <w:szCs w:val="24"/>
        </w:rPr>
        <w:t xml:space="preserve">Projektlahendus peab arvestama Tagametsa paisu asukohas Saarjõge ületava kergsilla rekonstrueerimisega mahus, mis on vajalik tagamaks silla kandevõime vähemalt 4t  </w:t>
      </w:r>
      <w:r w:rsidR="00AC5658" w:rsidRPr="000C2B1A">
        <w:rPr>
          <w:color w:val="000000" w:themeColor="text1"/>
          <w:szCs w:val="24"/>
        </w:rPr>
        <w:t xml:space="preserve">(vastavalt hüdroloogilistele arvutustele ja </w:t>
      </w:r>
      <w:r w:rsidR="002B0122" w:rsidRPr="000C2B1A">
        <w:rPr>
          <w:color w:val="000000" w:themeColor="text1"/>
          <w:szCs w:val="24"/>
        </w:rPr>
        <w:t>kergsilla</w:t>
      </w:r>
      <w:r w:rsidR="00AC5658" w:rsidRPr="000C2B1A">
        <w:rPr>
          <w:color w:val="000000" w:themeColor="text1"/>
          <w:szCs w:val="24"/>
        </w:rPr>
        <w:t xml:space="preserve"> </w:t>
      </w:r>
      <w:r w:rsidR="002B0122" w:rsidRPr="000C2B1A">
        <w:rPr>
          <w:color w:val="000000" w:themeColor="text1"/>
          <w:szCs w:val="24"/>
        </w:rPr>
        <w:t>rekonstrueerimise</w:t>
      </w:r>
      <w:r w:rsidR="00AC5658" w:rsidRPr="000C2B1A">
        <w:rPr>
          <w:color w:val="000000" w:themeColor="text1"/>
          <w:szCs w:val="24"/>
        </w:rPr>
        <w:t xml:space="preserve"> võimalikkusele ja vastupidavusele</w:t>
      </w:r>
      <w:r w:rsidR="002B0122" w:rsidRPr="000C2B1A">
        <w:rPr>
          <w:color w:val="000000" w:themeColor="text1"/>
          <w:szCs w:val="24"/>
        </w:rPr>
        <w:t>)</w:t>
      </w:r>
      <w:r w:rsidR="00AC5658" w:rsidRPr="000C2B1A">
        <w:rPr>
          <w:color w:val="000000" w:themeColor="text1"/>
          <w:szCs w:val="24"/>
        </w:rPr>
        <w:t>.</w:t>
      </w:r>
    </w:p>
    <w:p w14:paraId="0A4B5825" w14:textId="340AC102" w:rsidR="000C2B1A" w:rsidRDefault="002F16DD" w:rsidP="00707BB5">
      <w:pPr>
        <w:pStyle w:val="Loendilik"/>
        <w:numPr>
          <w:ilvl w:val="0"/>
          <w:numId w:val="9"/>
        </w:numPr>
        <w:spacing w:after="0"/>
        <w:jc w:val="both"/>
        <w:rPr>
          <w:color w:val="000000" w:themeColor="text1"/>
          <w:szCs w:val="24"/>
        </w:rPr>
      </w:pPr>
      <w:r w:rsidRPr="000C2B1A">
        <w:rPr>
          <w:color w:val="000000" w:themeColor="text1"/>
          <w:szCs w:val="24"/>
        </w:rPr>
        <w:t xml:space="preserve">Projektlahendus peab arvestama </w:t>
      </w:r>
      <w:r w:rsidR="002B0122" w:rsidRPr="000C2B1A">
        <w:rPr>
          <w:color w:val="000000" w:themeColor="text1"/>
          <w:szCs w:val="24"/>
        </w:rPr>
        <w:t>Tagametsa paisu asukohast vahetult ülesvoolu asuva ujumiskoha säilitamisega.</w:t>
      </w:r>
    </w:p>
    <w:p w14:paraId="69688232" w14:textId="77777777" w:rsidR="000731A3" w:rsidRDefault="002B0122" w:rsidP="000731A3">
      <w:pPr>
        <w:pStyle w:val="Loendilik"/>
        <w:numPr>
          <w:ilvl w:val="0"/>
          <w:numId w:val="9"/>
        </w:numPr>
        <w:jc w:val="both"/>
        <w:rPr>
          <w:color w:val="000000" w:themeColor="text1"/>
          <w:szCs w:val="24"/>
        </w:rPr>
      </w:pPr>
      <w:r w:rsidRPr="000C2B1A">
        <w:rPr>
          <w:color w:val="000000" w:themeColor="text1"/>
          <w:szCs w:val="24"/>
        </w:rPr>
        <w:t>Projektlahendus peab arvestama Tagametsa paisust vahetult allavoolu Saarjõe vasakkaldal jõkke suubuva Kallissaare TP-37 maaparandusehitise maa-alalt</w:t>
      </w:r>
      <w:r w:rsidR="000C2B1A">
        <w:rPr>
          <w:color w:val="000000" w:themeColor="text1"/>
          <w:szCs w:val="24"/>
        </w:rPr>
        <w:t xml:space="preserve"> </w:t>
      </w:r>
      <w:r w:rsidRPr="000C2B1A">
        <w:rPr>
          <w:color w:val="000000" w:themeColor="text1"/>
          <w:szCs w:val="24"/>
        </w:rPr>
        <w:t>reguleerivast võrgust liigvee ärajuhtimiseks kasutatav</w:t>
      </w:r>
      <w:r w:rsidR="000C2B1A">
        <w:rPr>
          <w:color w:val="000000" w:themeColor="text1"/>
          <w:szCs w:val="24"/>
        </w:rPr>
        <w:t>a</w:t>
      </w:r>
      <w:r w:rsidRPr="000C2B1A">
        <w:rPr>
          <w:color w:val="000000" w:themeColor="text1"/>
          <w:szCs w:val="24"/>
        </w:rPr>
        <w:t xml:space="preserve"> kraav</w:t>
      </w:r>
      <w:r w:rsidR="000C2B1A">
        <w:rPr>
          <w:color w:val="000000" w:themeColor="text1"/>
          <w:szCs w:val="24"/>
        </w:rPr>
        <w:t>i</w:t>
      </w:r>
      <w:r w:rsidRPr="000C2B1A">
        <w:rPr>
          <w:color w:val="000000" w:themeColor="text1"/>
          <w:szCs w:val="24"/>
        </w:rPr>
        <w:t xml:space="preserve"> 401 edasise toimimisega.</w:t>
      </w:r>
    </w:p>
    <w:p w14:paraId="64BBE628" w14:textId="77777777" w:rsidR="000731A3" w:rsidRDefault="000731A3" w:rsidP="000731A3">
      <w:pPr>
        <w:pStyle w:val="Loendilik"/>
        <w:jc w:val="both"/>
        <w:rPr>
          <w:color w:val="000000" w:themeColor="text1"/>
          <w:szCs w:val="24"/>
        </w:rPr>
      </w:pPr>
    </w:p>
    <w:p w14:paraId="419F74E1" w14:textId="1CE6BC5C" w:rsidR="00280757" w:rsidRPr="000731A3" w:rsidRDefault="000731A3" w:rsidP="000731A3">
      <w:pPr>
        <w:pStyle w:val="Loendilik"/>
        <w:numPr>
          <w:ilvl w:val="0"/>
          <w:numId w:val="8"/>
        </w:numPr>
        <w:jc w:val="both"/>
        <w:rPr>
          <w:color w:val="000000" w:themeColor="text1"/>
          <w:szCs w:val="24"/>
        </w:rPr>
      </w:pPr>
      <w:r>
        <w:rPr>
          <w:color w:val="000000" w:themeColor="text1"/>
          <w:szCs w:val="24"/>
        </w:rPr>
        <w:t xml:space="preserve">Nõuded ehitusprojektile </w:t>
      </w:r>
    </w:p>
    <w:p w14:paraId="1D53BCC6" w14:textId="2404EDC7" w:rsidR="00280757" w:rsidRPr="00DD058C" w:rsidRDefault="00930512" w:rsidP="00707BB5">
      <w:pPr>
        <w:jc w:val="both"/>
        <w:rPr>
          <w:color w:val="000000" w:themeColor="text1"/>
          <w:szCs w:val="24"/>
        </w:rPr>
      </w:pPr>
      <w:r w:rsidRPr="00DD058C">
        <w:rPr>
          <w:color w:val="000000" w:themeColor="text1"/>
          <w:szCs w:val="24"/>
        </w:rPr>
        <w:t>E</w:t>
      </w:r>
      <w:r w:rsidR="00280757" w:rsidRPr="00DD058C">
        <w:rPr>
          <w:color w:val="000000" w:themeColor="text1"/>
          <w:szCs w:val="24"/>
        </w:rPr>
        <w:t xml:space="preserve">hitusprojekt </w:t>
      </w:r>
      <w:r w:rsidRPr="00DD058C">
        <w:rPr>
          <w:color w:val="000000" w:themeColor="text1"/>
          <w:szCs w:val="24"/>
        </w:rPr>
        <w:t>peab vastama</w:t>
      </w:r>
      <w:r w:rsidR="002F16DD" w:rsidRPr="00DD058C">
        <w:rPr>
          <w:color w:val="000000" w:themeColor="text1"/>
          <w:szCs w:val="24"/>
        </w:rPr>
        <w:t xml:space="preserve"> E</w:t>
      </w:r>
      <w:r w:rsidR="0063053B" w:rsidRPr="00DD058C">
        <w:rPr>
          <w:color w:val="000000" w:themeColor="text1"/>
          <w:szCs w:val="24"/>
        </w:rPr>
        <w:t xml:space="preserve">hitusseadustikule ja </w:t>
      </w:r>
      <w:r w:rsidR="002F16DD" w:rsidRPr="00DD058C">
        <w:rPr>
          <w:color w:val="000000" w:themeColor="text1"/>
          <w:szCs w:val="24"/>
        </w:rPr>
        <w:t>ehitusprojekti</w:t>
      </w:r>
      <w:r w:rsidR="00280757" w:rsidRPr="00DD058C">
        <w:rPr>
          <w:color w:val="000000" w:themeColor="text1"/>
          <w:szCs w:val="24"/>
        </w:rPr>
        <w:t xml:space="preserve"> </w:t>
      </w:r>
      <w:r w:rsidRPr="00DD058C">
        <w:rPr>
          <w:color w:val="000000" w:themeColor="text1"/>
          <w:szCs w:val="24"/>
        </w:rPr>
        <w:t xml:space="preserve">tingimustele vastavalt </w:t>
      </w:r>
      <w:r w:rsidR="002F16DD" w:rsidRPr="00DD058C">
        <w:rPr>
          <w:color w:val="000000" w:themeColor="text1"/>
          <w:szCs w:val="24"/>
        </w:rPr>
        <w:t>majandus-ja taristuministri</w:t>
      </w:r>
      <w:r w:rsidR="0063053B" w:rsidRPr="00DD058C">
        <w:rPr>
          <w:color w:val="000000" w:themeColor="text1"/>
          <w:szCs w:val="24"/>
        </w:rPr>
        <w:t xml:space="preserve"> </w:t>
      </w:r>
      <w:r w:rsidR="002F16DD" w:rsidRPr="00DD058C">
        <w:rPr>
          <w:color w:val="000000" w:themeColor="text1"/>
          <w:szCs w:val="24"/>
        </w:rPr>
        <w:t>määrus nr 97-le  N</w:t>
      </w:r>
      <w:r w:rsidR="0063053B" w:rsidRPr="00DD058C">
        <w:rPr>
          <w:color w:val="000000" w:themeColor="text1"/>
          <w:szCs w:val="24"/>
        </w:rPr>
        <w:t>õuded ehitusprojektile</w:t>
      </w:r>
      <w:r w:rsidR="002F16DD" w:rsidRPr="00DD058C">
        <w:rPr>
          <w:color w:val="000000" w:themeColor="text1"/>
          <w:szCs w:val="24"/>
        </w:rPr>
        <w:t xml:space="preserve"> ja muudele ehitusalastele standarditele.</w:t>
      </w:r>
    </w:p>
    <w:p w14:paraId="307DB406" w14:textId="2931C1DB" w:rsidR="00280757" w:rsidRPr="00DD058C" w:rsidRDefault="00280757" w:rsidP="00707BB5">
      <w:pPr>
        <w:jc w:val="both"/>
        <w:rPr>
          <w:color w:val="000000" w:themeColor="text1"/>
          <w:szCs w:val="24"/>
        </w:rPr>
      </w:pPr>
      <w:r w:rsidRPr="00DD058C">
        <w:rPr>
          <w:color w:val="000000" w:themeColor="text1"/>
          <w:szCs w:val="24"/>
        </w:rPr>
        <w:t xml:space="preserve">Töövõtja peab keskkonnamõju eelhindamise teostama vastavalt juhendmaterjalile (“Keskkonnamõju hindamine”, juhised menetluse läbiviimiseks tegevusloa tasandil), mis on toodud aadressil: </w:t>
      </w:r>
      <w:hyperlink r:id="rId7" w:history="1">
        <w:r w:rsidR="00707233" w:rsidRPr="000F71A0">
          <w:rPr>
            <w:rStyle w:val="Hperlink"/>
          </w:rPr>
          <w:t>https://kliimaministeerium.ee/keskkonnamoju-hindamine#khm-juhendmaterjalid</w:t>
        </w:r>
      </w:hyperlink>
      <w:r w:rsidR="00707233">
        <w:t xml:space="preserve"> </w:t>
      </w:r>
      <w:r w:rsidRPr="00DD058C">
        <w:rPr>
          <w:color w:val="000000" w:themeColor="text1"/>
          <w:szCs w:val="24"/>
        </w:rPr>
        <w:t>)</w:t>
      </w:r>
      <w:r w:rsidR="001D22EE" w:rsidRPr="00DD058C">
        <w:rPr>
          <w:color w:val="000000" w:themeColor="text1"/>
          <w:szCs w:val="24"/>
        </w:rPr>
        <w:t>.</w:t>
      </w:r>
    </w:p>
    <w:p w14:paraId="61701794" w14:textId="77777777" w:rsidR="00FD4A0E" w:rsidRDefault="00102275" w:rsidP="00707BB5">
      <w:pPr>
        <w:jc w:val="both"/>
        <w:rPr>
          <w:color w:val="000000" w:themeColor="text1"/>
          <w:szCs w:val="24"/>
        </w:rPr>
      </w:pPr>
      <w:r w:rsidRPr="00DD058C">
        <w:rPr>
          <w:color w:val="000000" w:themeColor="text1"/>
          <w:szCs w:val="24"/>
        </w:rPr>
        <w:t xml:space="preserve">Töövõtja peab </w:t>
      </w:r>
      <w:r w:rsidR="00FD4A0E" w:rsidRPr="00DD058C">
        <w:rPr>
          <w:color w:val="000000" w:themeColor="text1"/>
          <w:szCs w:val="24"/>
        </w:rPr>
        <w:t>hindama tööde</w:t>
      </w:r>
      <w:r w:rsidR="00F036AE" w:rsidRPr="00DD058C">
        <w:rPr>
          <w:color w:val="000000" w:themeColor="text1"/>
          <w:szCs w:val="24"/>
        </w:rPr>
        <w:t xml:space="preserve"> otsest</w:t>
      </w:r>
      <w:r w:rsidR="00FD4A0E" w:rsidRPr="00DD058C">
        <w:rPr>
          <w:color w:val="000000" w:themeColor="text1"/>
          <w:szCs w:val="24"/>
        </w:rPr>
        <w:t xml:space="preserve"> mõju infrastruktuurile ja </w:t>
      </w:r>
      <w:r w:rsidR="00F036AE" w:rsidRPr="00DD058C">
        <w:rPr>
          <w:color w:val="000000" w:themeColor="text1"/>
          <w:szCs w:val="24"/>
        </w:rPr>
        <w:t>lähedal asuvatele kinnistutele</w:t>
      </w:r>
      <w:r w:rsidR="00FD4A0E" w:rsidRPr="00DD058C">
        <w:rPr>
          <w:color w:val="000000" w:themeColor="text1"/>
          <w:szCs w:val="24"/>
        </w:rPr>
        <w:t>.</w:t>
      </w:r>
    </w:p>
    <w:p w14:paraId="76B4DE5A" w14:textId="1BFBDE1A" w:rsidR="00012108" w:rsidRDefault="00012108" w:rsidP="00707BB5">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4E0023E0" w14:textId="77777777" w:rsidR="00012108" w:rsidRPr="00F7001F" w:rsidRDefault="00012108" w:rsidP="00012108">
      <w:pPr>
        <w:jc w:val="both"/>
        <w:rPr>
          <w:rFonts w:cs="Times New Roman"/>
          <w:b/>
          <w:color w:val="000000" w:themeColor="text1"/>
          <w:szCs w:val="24"/>
        </w:rPr>
      </w:pPr>
      <w:r w:rsidRPr="00F7001F">
        <w:rPr>
          <w:rFonts w:cs="Times New Roman"/>
          <w:b/>
          <w:color w:val="000000" w:themeColor="text1"/>
          <w:szCs w:val="24"/>
        </w:rPr>
        <w:lastRenderedPageBreak/>
        <w:t>Projektikausta koosseis:</w:t>
      </w:r>
    </w:p>
    <w:p w14:paraId="559C9CEC" w14:textId="77777777" w:rsidR="00012108" w:rsidRPr="00012108" w:rsidRDefault="00012108" w:rsidP="00012108">
      <w:pPr>
        <w:pStyle w:val="Loendilik"/>
        <w:numPr>
          <w:ilvl w:val="0"/>
          <w:numId w:val="10"/>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settekihi ja/või koostise uuringud, ehitustehnilised eeluuringud) (doc, pdf) ja mõõtmistulemusi, arvutusi (Excel, pdf).</w:t>
      </w:r>
    </w:p>
    <w:p w14:paraId="581C4875" w14:textId="77777777" w:rsidR="00012108" w:rsidRDefault="00012108" w:rsidP="00012108">
      <w:pPr>
        <w:pStyle w:val="Loendilik"/>
        <w:numPr>
          <w:ilvl w:val="0"/>
          <w:numId w:val="10"/>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2DD886D3" w14:textId="77777777" w:rsidR="00012108" w:rsidRDefault="00012108" w:rsidP="00012108">
      <w:pPr>
        <w:pStyle w:val="Loendilik"/>
        <w:numPr>
          <w:ilvl w:val="0"/>
          <w:numId w:val="10"/>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646C433F" w14:textId="4D06E12F" w:rsidR="00012108" w:rsidRPr="00012108" w:rsidRDefault="00296CA4" w:rsidP="00012108">
      <w:pPr>
        <w:pStyle w:val="Loendilik"/>
        <w:numPr>
          <w:ilvl w:val="0"/>
          <w:numId w:val="10"/>
        </w:numPr>
        <w:jc w:val="both"/>
        <w:rPr>
          <w:rFonts w:cs="Times New Roman"/>
          <w:color w:val="000000" w:themeColor="text1"/>
          <w:szCs w:val="24"/>
        </w:rPr>
      </w:pPr>
      <w:r>
        <w:rPr>
          <w:rFonts w:cs="Times New Roman"/>
          <w:bCs/>
          <w:szCs w:val="24"/>
        </w:rPr>
        <w:t xml:space="preserve">Projekti lisade kaust peab sisaldama projekti kõiki kooskõlastusi, sh </w:t>
      </w:r>
      <w:r w:rsidR="00012108" w:rsidRPr="00012108">
        <w:rPr>
          <w:rFonts w:cs="Times New Roman"/>
          <w:bCs/>
          <w:szCs w:val="24"/>
        </w:rPr>
        <w:t>maaomaniku täpsustatud kontaktandme</w:t>
      </w:r>
      <w:r>
        <w:rPr>
          <w:rFonts w:cs="Times New Roman"/>
          <w:bCs/>
          <w:szCs w:val="24"/>
        </w:rPr>
        <w:t>d, tingimusi ja koosolekute protokolle.</w:t>
      </w:r>
    </w:p>
    <w:p w14:paraId="0E88E7B9" w14:textId="1BF9B027" w:rsidR="00012108" w:rsidRPr="00296CA4" w:rsidRDefault="00296CA4" w:rsidP="00012108">
      <w:pPr>
        <w:pStyle w:val="Loendilik"/>
        <w:numPr>
          <w:ilvl w:val="0"/>
          <w:numId w:val="10"/>
        </w:numPr>
        <w:jc w:val="both"/>
        <w:rPr>
          <w:rFonts w:cs="Times New Roman"/>
          <w:color w:val="000000" w:themeColor="text1"/>
          <w:szCs w:val="24"/>
        </w:rPr>
      </w:pPr>
      <w:r w:rsidRPr="00296CA4">
        <w:rPr>
          <w:rFonts w:cs="Times New Roman"/>
          <w:color w:val="000000" w:themeColor="text1"/>
          <w:szCs w:val="24"/>
        </w:rPr>
        <w:t>Jooniste kaust peab sisaldama kõiki projekti j</w:t>
      </w:r>
      <w:r w:rsidR="00012108" w:rsidRPr="00296CA4">
        <w:rPr>
          <w:rFonts w:cs="Times New Roman"/>
          <w:color w:val="000000" w:themeColor="text1"/>
          <w:szCs w:val="24"/>
        </w:rPr>
        <w:t>oonise</w:t>
      </w:r>
      <w:r>
        <w:rPr>
          <w:rFonts w:cs="Times New Roman"/>
          <w:color w:val="000000" w:themeColor="text1"/>
          <w:szCs w:val="24"/>
        </w:rPr>
        <w:t>i</w:t>
      </w:r>
      <w:r w:rsidR="00012108" w:rsidRPr="00296CA4">
        <w:rPr>
          <w:rFonts w:cs="Times New Roman"/>
          <w:color w:val="000000" w:themeColor="text1"/>
          <w:szCs w:val="24"/>
        </w:rPr>
        <w:t xml:space="preserve">d </w:t>
      </w:r>
      <w:r w:rsidRPr="00296CA4">
        <w:rPr>
          <w:rFonts w:cs="Times New Roman"/>
          <w:color w:val="000000" w:themeColor="text1"/>
          <w:szCs w:val="24"/>
        </w:rPr>
        <w:t>(</w:t>
      </w:r>
      <w:r w:rsidR="00012108" w:rsidRPr="00296CA4">
        <w:rPr>
          <w:rFonts w:cs="Times New Roman"/>
          <w:color w:val="000000" w:themeColor="text1"/>
          <w:szCs w:val="24"/>
        </w:rPr>
        <w:t>pdf, pdf-kihiline (projektplaan, asendiplaan)</w:t>
      </w:r>
      <w:r>
        <w:rPr>
          <w:rFonts w:cs="Times New Roman"/>
          <w:color w:val="000000" w:themeColor="text1"/>
          <w:szCs w:val="24"/>
        </w:rPr>
        <w:t>, p</w:t>
      </w:r>
      <w:r w:rsidR="00012108" w:rsidRPr="00296CA4">
        <w:rPr>
          <w:rFonts w:cs="Times New Roman"/>
          <w:color w:val="000000" w:themeColor="text1"/>
          <w:szCs w:val="24"/>
        </w:rPr>
        <w:t>rojekteeritud tööde kihid DWG/DGN</w:t>
      </w:r>
      <w:r>
        <w:rPr>
          <w:rFonts w:cs="Times New Roman"/>
          <w:color w:val="000000" w:themeColor="text1"/>
          <w:szCs w:val="24"/>
        </w:rPr>
        <w:t xml:space="preserve"> ja</w:t>
      </w:r>
      <w:r w:rsidR="00012108" w:rsidRPr="00296CA4">
        <w:rPr>
          <w:rFonts w:cs="Times New Roman"/>
          <w:color w:val="000000" w:themeColor="text1"/>
          <w:szCs w:val="24"/>
        </w:rPr>
        <w:t xml:space="preserve"> SHP </w:t>
      </w:r>
      <w:r>
        <w:rPr>
          <w:rFonts w:cs="Times New Roman"/>
          <w:color w:val="000000" w:themeColor="text1"/>
          <w:szCs w:val="24"/>
        </w:rPr>
        <w:t>failid</w:t>
      </w:r>
      <w:r w:rsidR="00012108" w:rsidRPr="00296CA4">
        <w:rPr>
          <w:rFonts w:cs="Times New Roman"/>
          <w:color w:val="000000" w:themeColor="text1"/>
          <w:szCs w:val="24"/>
        </w:rPr>
        <w:t>.</w:t>
      </w:r>
    </w:p>
    <w:p w14:paraId="6964EF8A" w14:textId="1C71D3EF" w:rsidR="00012108" w:rsidRDefault="00012108" w:rsidP="00012108">
      <w:pPr>
        <w:pStyle w:val="Loendilik"/>
        <w:numPr>
          <w:ilvl w:val="0"/>
          <w:numId w:val="10"/>
        </w:numPr>
        <w:jc w:val="both"/>
        <w:rPr>
          <w:rFonts w:cs="Times New Roman"/>
          <w:color w:val="000000" w:themeColor="text1"/>
          <w:szCs w:val="24"/>
        </w:rPr>
      </w:pPr>
      <w:r>
        <w:rPr>
          <w:rFonts w:cs="Times New Roman"/>
          <w:color w:val="000000" w:themeColor="text1"/>
          <w:szCs w:val="24"/>
        </w:rPr>
        <w:t>K</w:t>
      </w:r>
      <w:r w:rsidRPr="00012108">
        <w:rPr>
          <w:rFonts w:cs="Times New Roman"/>
          <w:color w:val="000000" w:themeColor="text1"/>
          <w:szCs w:val="24"/>
        </w:rPr>
        <w:t>MH eelhinnang</w:t>
      </w:r>
      <w:r w:rsidR="00296CA4">
        <w:rPr>
          <w:rFonts w:cs="Times New Roman"/>
          <w:color w:val="000000" w:themeColor="text1"/>
          <w:szCs w:val="24"/>
        </w:rPr>
        <w:t xml:space="preserve"> peab sisaldama</w:t>
      </w:r>
      <w:r w:rsidRPr="00012108">
        <w:rPr>
          <w:rFonts w:cs="Times New Roman"/>
          <w:color w:val="000000" w:themeColor="text1"/>
          <w:szCs w:val="24"/>
        </w:rPr>
        <w:t xml:space="preserve"> aruanne</w:t>
      </w:r>
      <w:r w:rsidR="00296CA4">
        <w:rPr>
          <w:rFonts w:cs="Times New Roman"/>
          <w:color w:val="000000" w:themeColor="text1"/>
          <w:szCs w:val="24"/>
        </w:rPr>
        <w:t>t</w:t>
      </w:r>
      <w:r w:rsidRPr="00012108">
        <w:rPr>
          <w:rFonts w:cs="Times New Roman"/>
          <w:color w:val="000000" w:themeColor="text1"/>
          <w:szCs w:val="24"/>
        </w:rPr>
        <w:t xml:space="preserve"> (doc, pdf)</w:t>
      </w:r>
      <w:r>
        <w:rPr>
          <w:rFonts w:cs="Times New Roman"/>
          <w:color w:val="000000" w:themeColor="text1"/>
          <w:szCs w:val="24"/>
        </w:rPr>
        <w:t>.</w:t>
      </w:r>
    </w:p>
    <w:p w14:paraId="43208716" w14:textId="77777777" w:rsidR="0064002C" w:rsidRDefault="0064002C" w:rsidP="0064002C">
      <w:pPr>
        <w:pStyle w:val="Loendilik"/>
        <w:jc w:val="both"/>
        <w:rPr>
          <w:rFonts w:cs="Times New Roman"/>
          <w:color w:val="000000" w:themeColor="text1"/>
          <w:szCs w:val="24"/>
        </w:rPr>
      </w:pPr>
    </w:p>
    <w:p w14:paraId="4AAA6C55" w14:textId="77777777" w:rsidR="0064002C" w:rsidRDefault="0064002C" w:rsidP="0064002C">
      <w:pPr>
        <w:pStyle w:val="Loendilik"/>
        <w:numPr>
          <w:ilvl w:val="0"/>
          <w:numId w:val="8"/>
        </w:numPr>
        <w:jc w:val="both"/>
        <w:rPr>
          <w:color w:val="000000" w:themeColor="text1"/>
          <w:szCs w:val="24"/>
        </w:rPr>
      </w:pPr>
      <w:r>
        <w:rPr>
          <w:color w:val="000000" w:themeColor="text1"/>
          <w:szCs w:val="24"/>
        </w:rPr>
        <w:t>Muud nõuded</w:t>
      </w:r>
    </w:p>
    <w:p w14:paraId="14882C5D" w14:textId="13BCBCFA" w:rsidR="000F4001" w:rsidRPr="0064002C" w:rsidRDefault="00B87A38" w:rsidP="0064002C">
      <w:pPr>
        <w:jc w:val="both"/>
        <w:rPr>
          <w:color w:val="000000" w:themeColor="text1"/>
          <w:szCs w:val="24"/>
        </w:rPr>
      </w:pPr>
      <w:r w:rsidRPr="0064002C">
        <w:rPr>
          <w:color w:val="000000" w:themeColor="text1"/>
          <w:szCs w:val="24"/>
        </w:rPr>
        <w:t>Töövõtja on kohustatud korraldama RMK-ga minimaalselt neli koosolekut ja arvestama nendega seotud kuludega (sh avalikustamine). RMK võib kohtumistele kaasata seotud osapooli, maaomanikke ja ametkondade esindajaid.</w:t>
      </w:r>
    </w:p>
    <w:p w14:paraId="2875A122" w14:textId="1BA02EC9" w:rsidR="00B87A38" w:rsidRPr="00DD058C" w:rsidRDefault="00932FC0" w:rsidP="00707BB5">
      <w:pPr>
        <w:jc w:val="both"/>
        <w:rPr>
          <w:color w:val="000000" w:themeColor="text1"/>
          <w:szCs w:val="24"/>
        </w:rPr>
      </w:pPr>
      <w:r w:rsidRPr="00932FC0">
        <w:rPr>
          <w:b/>
          <w:bCs/>
          <w:color w:val="000000" w:themeColor="text1"/>
          <w:szCs w:val="24"/>
        </w:rPr>
        <w:t>I koosolek:</w:t>
      </w:r>
      <w:r>
        <w:rPr>
          <w:color w:val="000000" w:themeColor="text1"/>
          <w:szCs w:val="24"/>
        </w:rPr>
        <w:t xml:space="preserve"> </w:t>
      </w:r>
      <w:r w:rsidR="00B87A38" w:rsidRPr="00DD058C">
        <w:rPr>
          <w:color w:val="000000" w:themeColor="text1"/>
          <w:szCs w:val="24"/>
        </w:rPr>
        <w:t>Enne uurimistööde ja projekteerimisega alustamist selgitab RMK tööde olemust, eesmärki ning objektiga seotud asjaolusid, millega töövõtja peab projekteerimisel arvestama.</w:t>
      </w:r>
      <w:r w:rsidRPr="00932FC0">
        <w:rPr>
          <w:rFonts w:cs="Times New Roman"/>
          <w:szCs w:val="24"/>
        </w:rPr>
        <w:t xml:space="preserve"> </w:t>
      </w:r>
      <w:r w:rsidRPr="00F7001F">
        <w:rPr>
          <w:rFonts w:cs="Times New Roman"/>
          <w:szCs w:val="24"/>
        </w:rPr>
        <w:t>Tellija poolt sisendina koostöö protokollid maaomanikega.</w:t>
      </w:r>
    </w:p>
    <w:p w14:paraId="507F18DE" w14:textId="6B2FA7AA" w:rsidR="00B87A38" w:rsidRPr="00DD058C" w:rsidRDefault="00932FC0" w:rsidP="00707BB5">
      <w:pPr>
        <w:jc w:val="both"/>
        <w:rPr>
          <w:color w:val="000000" w:themeColor="text1"/>
          <w:szCs w:val="24"/>
        </w:rPr>
      </w:pPr>
      <w:r>
        <w:rPr>
          <w:b/>
          <w:bCs/>
          <w:color w:val="000000" w:themeColor="text1"/>
          <w:szCs w:val="24"/>
        </w:rPr>
        <w:t>I</w:t>
      </w:r>
      <w:r w:rsidR="00B87A38" w:rsidRPr="000F4001">
        <w:rPr>
          <w:b/>
          <w:bCs/>
          <w:color w:val="000000" w:themeColor="text1"/>
          <w:szCs w:val="24"/>
        </w:rPr>
        <w:t>I koosolek</w:t>
      </w:r>
      <w:r w:rsidR="00B87A38" w:rsidRPr="00DD058C">
        <w:rPr>
          <w:color w:val="000000" w:themeColor="text1"/>
          <w:szCs w:val="24"/>
        </w:rPr>
        <w:t xml:space="preserve">: Töövõtja esitab RMK-le </w:t>
      </w:r>
      <w:r w:rsidR="00260EF1" w:rsidRPr="00DD058C">
        <w:rPr>
          <w:color w:val="000000" w:themeColor="text1"/>
          <w:szCs w:val="24"/>
        </w:rPr>
        <w:t xml:space="preserve">uurimistööde </w:t>
      </w:r>
      <w:r w:rsidR="00B87A38" w:rsidRPr="00DD058C">
        <w:rPr>
          <w:color w:val="000000" w:themeColor="text1"/>
          <w:szCs w:val="24"/>
        </w:rPr>
        <w:t xml:space="preserve">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172E94AC" w14:textId="1E400C03" w:rsidR="00D36D41" w:rsidRDefault="00260EF1" w:rsidP="00707BB5">
      <w:pPr>
        <w:jc w:val="both"/>
        <w:rPr>
          <w:rFonts w:cs="Times New Roman"/>
          <w:szCs w:val="24"/>
        </w:rPr>
      </w:pPr>
      <w:r w:rsidRPr="000F4001">
        <w:rPr>
          <w:b/>
          <w:bCs/>
          <w:color w:val="000000" w:themeColor="text1"/>
          <w:szCs w:val="24"/>
        </w:rPr>
        <w:t>I</w:t>
      </w:r>
      <w:r w:rsidR="00932FC0">
        <w:rPr>
          <w:b/>
          <w:bCs/>
          <w:color w:val="000000" w:themeColor="text1"/>
          <w:szCs w:val="24"/>
        </w:rPr>
        <w:t>I</w:t>
      </w:r>
      <w:r w:rsidRPr="000F4001">
        <w:rPr>
          <w:b/>
          <w:bCs/>
          <w:color w:val="000000" w:themeColor="text1"/>
          <w:szCs w:val="24"/>
        </w:rPr>
        <w:t>I koosolek</w:t>
      </w:r>
      <w:r w:rsidRPr="00DD058C">
        <w:rPr>
          <w:color w:val="000000" w:themeColor="text1"/>
          <w:szCs w:val="24"/>
        </w:rPr>
        <w:t xml:space="preserve">: RMK-le esitatakse ja tutvustatakse </w:t>
      </w:r>
      <w:r w:rsidR="00932FC0"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00932FC0" w:rsidRPr="00932FC0">
        <w:rPr>
          <w:rFonts w:cs="Times New Roman"/>
          <w:szCs w:val="24"/>
        </w:rPr>
        <w:t xml:space="preserve"> </w:t>
      </w:r>
      <w:r w:rsidR="00932FC0" w:rsidRPr="00F7001F">
        <w:rPr>
          <w:rFonts w:cs="Times New Roman"/>
          <w:szCs w:val="24"/>
        </w:rPr>
        <w:t>Projekteerija koostab koosoleku protokolli.</w:t>
      </w:r>
    </w:p>
    <w:p w14:paraId="0E2F2DF5" w14:textId="02EB107C" w:rsidR="00932FC0" w:rsidRPr="00932FC0" w:rsidRDefault="00932FC0" w:rsidP="00932FC0">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RMK-le antakse ülevaade kooskõlastustoimingute, samuti seonduvate haldustoimingute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p>
    <w:p w14:paraId="44B960DE" w14:textId="32B1F011" w:rsidR="00AC5658" w:rsidRPr="00DD058C" w:rsidRDefault="00260EF1" w:rsidP="00707BB5">
      <w:pPr>
        <w:jc w:val="both"/>
        <w:rPr>
          <w:color w:val="000000" w:themeColor="text1"/>
          <w:szCs w:val="24"/>
        </w:rPr>
      </w:pPr>
      <w:r w:rsidRPr="000F4001">
        <w:rPr>
          <w:b/>
          <w:bCs/>
          <w:color w:val="000000" w:themeColor="text1"/>
          <w:szCs w:val="24"/>
        </w:rPr>
        <w:t>V avalikustamiskoosolek</w:t>
      </w:r>
      <w:r w:rsidR="00932FC0">
        <w:rPr>
          <w:b/>
          <w:bCs/>
          <w:color w:val="000000" w:themeColor="text1"/>
          <w:szCs w:val="24"/>
        </w:rPr>
        <w:t xml:space="preserve"> (vajadusel)</w:t>
      </w:r>
      <w:r w:rsidRPr="00DD058C">
        <w:rPr>
          <w:color w:val="000000" w:themeColor="text1"/>
          <w:szCs w:val="24"/>
        </w:rPr>
        <w:t>: RMK poolt eelnevalt kooskõlastatud ehitusprojekti (koos kooskõlastustega) ning keskkonnamõju eelhinnangu avalikustamine.</w:t>
      </w:r>
    </w:p>
    <w:p w14:paraId="5C4B2BE6" w14:textId="14F09CCB" w:rsidR="00AC5658" w:rsidRPr="00DD058C" w:rsidRDefault="00AC5658" w:rsidP="00707BB5">
      <w:pPr>
        <w:jc w:val="both"/>
        <w:rPr>
          <w:color w:val="000000" w:themeColor="text1"/>
          <w:szCs w:val="24"/>
        </w:rPr>
      </w:pPr>
      <w:r w:rsidRPr="00DD058C">
        <w:rPr>
          <w:color w:val="000000" w:themeColor="text1"/>
          <w:szCs w:val="24"/>
        </w:rPr>
        <w:t xml:space="preserve">Projekteerimist ei loeta enne vastu võetuks, kui Tellijale esitatakse kõikide ametkondade ja seotud osapoolte (k.a eraomanik või vajadusel naaberkinnistute omanikud) kooskõlastatud tööprojekt. Töövõtja peab ametkondade ja seotud osapoolte esitatud projekteerimistingimused </w:t>
      </w:r>
      <w:r w:rsidRPr="00DD058C">
        <w:rPr>
          <w:color w:val="000000" w:themeColor="text1"/>
          <w:szCs w:val="24"/>
        </w:rPr>
        <w:lastRenderedPageBreak/>
        <w:t>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 või vajaduse asendada või muuta kalapääsu tüüpi.</w:t>
      </w:r>
    </w:p>
    <w:p w14:paraId="0D46D6A8" w14:textId="43CF1B51" w:rsidR="00930512" w:rsidRDefault="00AC5658" w:rsidP="00707BB5">
      <w:pPr>
        <w:jc w:val="both"/>
        <w:rPr>
          <w:color w:val="000000" w:themeColor="text1"/>
          <w:szCs w:val="24"/>
        </w:rPr>
      </w:pPr>
      <w:r w:rsidRPr="00DD058C">
        <w:rPr>
          <w:color w:val="000000" w:themeColor="text1"/>
          <w:szCs w:val="24"/>
        </w:rPr>
        <w:t>Seotud osapoolte ja ametkondade projekteerimistingimused antakse töövõtjale üle peale I töökohtumist või eeluuringute teostamist.</w:t>
      </w:r>
    </w:p>
    <w:p w14:paraId="6CB4AE7F" w14:textId="64654E78" w:rsidR="00894FD1" w:rsidRDefault="00A56E72" w:rsidP="00707BB5">
      <w:pPr>
        <w:jc w:val="both"/>
        <w:rPr>
          <w:szCs w:val="24"/>
        </w:rPr>
      </w:pPr>
      <w:r w:rsidRPr="00A56E72">
        <w:rPr>
          <w:szCs w:val="24"/>
        </w:rPr>
        <w:t>P</w:t>
      </w:r>
      <w:r w:rsidR="004E4DEE" w:rsidRPr="00A56E72">
        <w:rPr>
          <w:szCs w:val="24"/>
        </w:rPr>
        <w:t>rojek</w:t>
      </w:r>
      <w:r w:rsidRPr="00A56E72">
        <w:rPr>
          <w:szCs w:val="24"/>
        </w:rPr>
        <w:t xml:space="preserve">tidokumentatsioon antakse üle </w:t>
      </w:r>
      <w:r w:rsidR="001B2F47" w:rsidRPr="00A56E72">
        <w:rPr>
          <w:szCs w:val="24"/>
        </w:rPr>
        <w:t xml:space="preserve">RMK </w:t>
      </w:r>
      <w:r w:rsidR="00395305" w:rsidRPr="00A56E72">
        <w:rPr>
          <w:szCs w:val="24"/>
        </w:rPr>
        <w:t>Looduskaitseosakonna</w:t>
      </w:r>
      <w:r w:rsidRPr="00A56E72">
        <w:rPr>
          <w:szCs w:val="24"/>
        </w:rPr>
        <w:t>le</w:t>
      </w:r>
      <w:r w:rsidR="001B2F47" w:rsidRPr="00A56E72">
        <w:rPr>
          <w:szCs w:val="24"/>
        </w:rPr>
        <w:t xml:space="preserve"> kolmes eksemplaris paberkandjal, lisaks andmekandjal (</w:t>
      </w:r>
      <w:r w:rsidR="00B75CD9" w:rsidRPr="00A56E72">
        <w:rPr>
          <w:szCs w:val="24"/>
        </w:rPr>
        <w:t xml:space="preserve">uurimistööd, </w:t>
      </w:r>
      <w:r w:rsidR="00395305" w:rsidRPr="00A56E72">
        <w:rPr>
          <w:szCs w:val="24"/>
        </w:rPr>
        <w:t>ehitus</w:t>
      </w:r>
      <w:r w:rsidR="001B2F47" w:rsidRPr="00A56E72">
        <w:rPr>
          <w:szCs w:val="24"/>
        </w:rPr>
        <w:t>projekt</w:t>
      </w:r>
      <w:r w:rsidR="00395305" w:rsidRPr="00A56E72">
        <w:rPr>
          <w:szCs w:val="24"/>
        </w:rPr>
        <w:t>, lisad</w:t>
      </w:r>
      <w:r w:rsidR="00F81AFD" w:rsidRPr="00A56E72">
        <w:rPr>
          <w:szCs w:val="24"/>
        </w:rPr>
        <w:t xml:space="preserve"> ja KMH eelhinnang</w:t>
      </w:r>
      <w:r w:rsidR="00B75CD9" w:rsidRPr="00A56E72">
        <w:rPr>
          <w:szCs w:val="24"/>
        </w:rPr>
        <w:t>,</w:t>
      </w:r>
      <w:r w:rsidR="001B2F47" w:rsidRPr="00A56E72">
        <w:rPr>
          <w:szCs w:val="24"/>
        </w:rPr>
        <w:t xml:space="preserve"> joonised, asendiplaan</w:t>
      </w:r>
      <w:r w:rsidR="00395305" w:rsidRPr="00A56E72">
        <w:rPr>
          <w:szCs w:val="24"/>
        </w:rPr>
        <w:t>id</w:t>
      </w:r>
      <w:r w:rsidR="00B75CD9" w:rsidRPr="00A56E72">
        <w:rPr>
          <w:szCs w:val="24"/>
        </w:rPr>
        <w:t>;</w:t>
      </w:r>
      <w:r w:rsidR="001B2F47" w:rsidRPr="00A56E72">
        <w:rPr>
          <w:szCs w:val="24"/>
        </w:rPr>
        <w:t xml:space="preserve"> töömahtude</w:t>
      </w:r>
      <w:r w:rsidR="00395305" w:rsidRPr="00A56E72">
        <w:rPr>
          <w:szCs w:val="24"/>
        </w:rPr>
        <w:t xml:space="preserve">, </w:t>
      </w:r>
      <w:r w:rsidR="001B2F47" w:rsidRPr="00A56E72">
        <w:rPr>
          <w:szCs w:val="24"/>
        </w:rPr>
        <w:t>materjalide</w:t>
      </w:r>
      <w:r w:rsidR="00395305" w:rsidRPr="00A56E72">
        <w:rPr>
          <w:szCs w:val="24"/>
        </w:rPr>
        <w:t xml:space="preserve"> kogused ja maksumuste tabelid;</w:t>
      </w:r>
      <w:r w:rsidR="001B2F47" w:rsidRPr="00A56E72">
        <w:rPr>
          <w:szCs w:val="24"/>
        </w:rPr>
        <w:t xml:space="preserve"> projekteeritud tööde kihid – Mapinfo</w:t>
      </w:r>
      <w:r w:rsidR="00F81AFD" w:rsidRPr="00A56E72">
        <w:rPr>
          <w:szCs w:val="24"/>
        </w:rPr>
        <w:t xml:space="preserve"> ja ESRI</w:t>
      </w:r>
      <w:r w:rsidR="001B2F47" w:rsidRPr="00A56E72">
        <w:rPr>
          <w:szCs w:val="24"/>
        </w:rPr>
        <w:t>) vastavalt töövõtulepingus</w:t>
      </w:r>
      <w:r w:rsidR="001B2F47" w:rsidRPr="000F4001">
        <w:rPr>
          <w:szCs w:val="24"/>
        </w:rPr>
        <w:t xml:space="preserve"> sõlmitud tähtajale.</w:t>
      </w:r>
    </w:p>
    <w:p w14:paraId="43487473" w14:textId="77777777" w:rsidR="00B75CD9" w:rsidRDefault="00761B3D" w:rsidP="00707BB5">
      <w:pPr>
        <w:jc w:val="both"/>
        <w:rPr>
          <w:szCs w:val="24"/>
        </w:rPr>
      </w:pPr>
      <w:r w:rsidRPr="00DD058C">
        <w:rPr>
          <w:szCs w:val="24"/>
        </w:rPr>
        <w:t xml:space="preserve">Projektdokumentatsioon peab olema koostatud ja vormistatud vastavalt ehitusseadustikule ja selle rakendusaktide nõuetele. Töövõtja peab digitaalsel kujul projektdokumentatsiooni  </w:t>
      </w:r>
      <w:r w:rsidR="00280757" w:rsidRPr="00DD058C">
        <w:rPr>
          <w:szCs w:val="24"/>
        </w:rPr>
        <w:t>kooskõlastama</w:t>
      </w:r>
      <w:r w:rsidR="00F81AFD" w:rsidRPr="00DD058C">
        <w:rPr>
          <w:szCs w:val="24"/>
        </w:rPr>
        <w:t xml:space="preserve"> esimesena RMK-ga ja</w:t>
      </w:r>
      <w:r w:rsidR="00CC43BD" w:rsidRPr="00DD058C">
        <w:rPr>
          <w:szCs w:val="24"/>
        </w:rPr>
        <w:t xml:space="preserve"> alles</w:t>
      </w:r>
      <w:r w:rsidR="00F81AFD" w:rsidRPr="00DD058C">
        <w:rPr>
          <w:szCs w:val="24"/>
        </w:rPr>
        <w:t xml:space="preserve"> se</w:t>
      </w:r>
      <w:r w:rsidR="00CC43BD" w:rsidRPr="00DD058C">
        <w:rPr>
          <w:szCs w:val="24"/>
        </w:rPr>
        <w:t>ejärel esita</w:t>
      </w:r>
      <w:r w:rsidR="008866BE" w:rsidRPr="00DD058C">
        <w:rPr>
          <w:szCs w:val="24"/>
        </w:rPr>
        <w:t>m</w:t>
      </w:r>
      <w:r w:rsidR="00CC43BD" w:rsidRPr="00DD058C">
        <w:rPr>
          <w:szCs w:val="24"/>
        </w:rPr>
        <w:t>a kooskõlastamiseks ja lubade küsimiseks</w:t>
      </w:r>
      <w:r w:rsidR="00F81AFD" w:rsidRPr="00DD058C">
        <w:rPr>
          <w:szCs w:val="24"/>
        </w:rPr>
        <w:t xml:space="preserve"> järgmistele </w:t>
      </w:r>
      <w:r w:rsidR="00CC43BD" w:rsidRPr="00DD058C">
        <w:rPr>
          <w:szCs w:val="24"/>
        </w:rPr>
        <w:t xml:space="preserve">projektiga seotud </w:t>
      </w:r>
      <w:r w:rsidR="00F81AFD" w:rsidRPr="00DD058C">
        <w:rPr>
          <w:szCs w:val="24"/>
        </w:rPr>
        <w:t>osapooltele ja ametkondadele</w:t>
      </w:r>
      <w:r w:rsidRPr="00DD058C">
        <w:rPr>
          <w:szCs w:val="24"/>
        </w:rPr>
        <w:t>:</w:t>
      </w:r>
    </w:p>
    <w:p w14:paraId="56E7CF0F" w14:textId="7BE60B32" w:rsidR="00CC43BD" w:rsidRDefault="00CC43BD" w:rsidP="00B75CD9">
      <w:pPr>
        <w:pStyle w:val="Loendilik"/>
        <w:numPr>
          <w:ilvl w:val="0"/>
          <w:numId w:val="11"/>
        </w:numPr>
        <w:jc w:val="both"/>
        <w:rPr>
          <w:szCs w:val="24"/>
        </w:rPr>
      </w:pPr>
      <w:r w:rsidRPr="00B75CD9">
        <w:rPr>
          <w:szCs w:val="24"/>
        </w:rPr>
        <w:t>Kohalik omavalitsus</w:t>
      </w:r>
      <w:r w:rsidR="00B75CD9" w:rsidRPr="00B75CD9">
        <w:rPr>
          <w:szCs w:val="24"/>
        </w:rPr>
        <w:t xml:space="preserve"> (Türi vald)</w:t>
      </w:r>
      <w:r w:rsidR="00F81AFD" w:rsidRPr="00B75CD9">
        <w:rPr>
          <w:szCs w:val="24"/>
        </w:rPr>
        <w:t>;</w:t>
      </w:r>
    </w:p>
    <w:p w14:paraId="3AFE645D" w14:textId="5A100E83" w:rsidR="00B75CD9" w:rsidRDefault="00B75CD9" w:rsidP="00B75CD9">
      <w:pPr>
        <w:pStyle w:val="Loendilik"/>
        <w:numPr>
          <w:ilvl w:val="0"/>
          <w:numId w:val="11"/>
        </w:numPr>
        <w:jc w:val="both"/>
        <w:rPr>
          <w:szCs w:val="24"/>
        </w:rPr>
      </w:pPr>
      <w:r>
        <w:rPr>
          <w:szCs w:val="24"/>
        </w:rPr>
        <w:t>Keskkonnaamet;</w:t>
      </w:r>
    </w:p>
    <w:p w14:paraId="0B771FE1" w14:textId="7980C929" w:rsidR="00B75CD9" w:rsidRDefault="00B75CD9" w:rsidP="00707BB5">
      <w:pPr>
        <w:pStyle w:val="Loendilik"/>
        <w:numPr>
          <w:ilvl w:val="0"/>
          <w:numId w:val="11"/>
        </w:numPr>
        <w:jc w:val="both"/>
        <w:rPr>
          <w:szCs w:val="24"/>
        </w:rPr>
      </w:pPr>
      <w:r>
        <w:rPr>
          <w:szCs w:val="24"/>
        </w:rPr>
        <w:t>Põllumaj</w:t>
      </w:r>
      <w:r w:rsidR="000C6A36">
        <w:rPr>
          <w:szCs w:val="24"/>
        </w:rPr>
        <w:t>a</w:t>
      </w:r>
      <w:r>
        <w:rPr>
          <w:szCs w:val="24"/>
        </w:rPr>
        <w:t>ndus- ja Toiduamet;</w:t>
      </w:r>
    </w:p>
    <w:p w14:paraId="16A1C05B" w14:textId="77777777" w:rsidR="00B75CD9" w:rsidRDefault="00AC5658" w:rsidP="00707BB5">
      <w:pPr>
        <w:pStyle w:val="Loendilik"/>
        <w:numPr>
          <w:ilvl w:val="0"/>
          <w:numId w:val="11"/>
        </w:numPr>
        <w:jc w:val="both"/>
        <w:rPr>
          <w:szCs w:val="24"/>
        </w:rPr>
      </w:pPr>
      <w:r w:rsidRPr="00B75CD9">
        <w:rPr>
          <w:szCs w:val="24"/>
        </w:rPr>
        <w:t>Kinnistu omanik</w:t>
      </w:r>
      <w:r w:rsidR="00B75CD9" w:rsidRPr="00B75CD9">
        <w:rPr>
          <w:szCs w:val="24"/>
        </w:rPr>
        <w:t xml:space="preserve"> (Eesti Skautide Ühing MTÜ)</w:t>
      </w:r>
      <w:r w:rsidRPr="00B75CD9">
        <w:rPr>
          <w:szCs w:val="24"/>
        </w:rPr>
        <w:t>;</w:t>
      </w:r>
    </w:p>
    <w:p w14:paraId="2BD7EFC1" w14:textId="77777777" w:rsidR="00B75CD9" w:rsidRDefault="00CC43BD" w:rsidP="00707BB5">
      <w:pPr>
        <w:pStyle w:val="Loendilik"/>
        <w:numPr>
          <w:ilvl w:val="0"/>
          <w:numId w:val="11"/>
        </w:numPr>
        <w:jc w:val="both"/>
        <w:rPr>
          <w:szCs w:val="24"/>
        </w:rPr>
      </w:pPr>
      <w:r w:rsidRPr="00B75CD9">
        <w:rPr>
          <w:szCs w:val="24"/>
        </w:rPr>
        <w:t>Projektiga seotud maaomanikud või projekti töödest mõjutatud kinnistute omanikud;</w:t>
      </w:r>
    </w:p>
    <w:p w14:paraId="69384D76" w14:textId="4169714D" w:rsidR="00761B3D" w:rsidRDefault="00B75CD9" w:rsidP="00707BB5">
      <w:pPr>
        <w:pStyle w:val="Loendilik"/>
        <w:numPr>
          <w:ilvl w:val="0"/>
          <w:numId w:val="11"/>
        </w:numPr>
        <w:jc w:val="both"/>
        <w:rPr>
          <w:szCs w:val="24"/>
        </w:rPr>
      </w:pPr>
      <w:r>
        <w:rPr>
          <w:szCs w:val="24"/>
        </w:rPr>
        <w:t>Vajadusel m</w:t>
      </w:r>
      <w:r w:rsidR="00CC43BD" w:rsidRPr="00B75CD9">
        <w:rPr>
          <w:szCs w:val="24"/>
        </w:rPr>
        <w:t>uude taristute ja/või infrastruktuuri omanikud</w:t>
      </w:r>
      <w:r w:rsidR="00894FD1" w:rsidRPr="00B75CD9">
        <w:rPr>
          <w:szCs w:val="24"/>
        </w:rPr>
        <w:t>.</w:t>
      </w:r>
    </w:p>
    <w:p w14:paraId="44FC8210" w14:textId="77777777" w:rsidR="00A56E72" w:rsidRDefault="00A56E72" w:rsidP="00A56E72">
      <w:pPr>
        <w:jc w:val="both"/>
        <w:rPr>
          <w:szCs w:val="24"/>
        </w:rPr>
      </w:pPr>
    </w:p>
    <w:p w14:paraId="66655B92" w14:textId="51A96920" w:rsidR="00A56E72" w:rsidRPr="00A56E72" w:rsidRDefault="00A56E72" w:rsidP="00A56E72">
      <w:pPr>
        <w:jc w:val="both"/>
        <w:rPr>
          <w:szCs w:val="24"/>
        </w:rPr>
      </w:pPr>
      <w:r>
        <w:rPr>
          <w:szCs w:val="24"/>
        </w:rPr>
        <w:t>Koostas</w:t>
      </w:r>
      <w:r w:rsidR="00345A06">
        <w:rPr>
          <w:szCs w:val="24"/>
        </w:rPr>
        <w:t>:</w:t>
      </w:r>
      <w:r>
        <w:rPr>
          <w:szCs w:val="24"/>
        </w:rPr>
        <w:t xml:space="preserve"> </w:t>
      </w:r>
      <w:r w:rsidRPr="00A56E72">
        <w:rPr>
          <w:szCs w:val="24"/>
        </w:rPr>
        <w:t>RMK Looduskaitseosakonna looduskaitsespetsialist Triin Leetmaa.</w:t>
      </w:r>
    </w:p>
    <w:p w14:paraId="4DE7E34B" w14:textId="315E4C63" w:rsidR="00E946EA" w:rsidRPr="00E946EA" w:rsidRDefault="00E946EA" w:rsidP="00E946EA">
      <w:pPr>
        <w:jc w:val="both"/>
        <w:rPr>
          <w:szCs w:val="24"/>
        </w:rPr>
      </w:pPr>
      <w:r w:rsidRPr="00E946EA">
        <w:rPr>
          <w:szCs w:val="24"/>
        </w:rPr>
        <w:t>LISA 3-1: Asendiplaan ja uuringuala</w:t>
      </w:r>
    </w:p>
    <w:sectPr w:rsidR="00E946EA" w:rsidRPr="00E946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D177D" w14:textId="77777777" w:rsidR="00BF36F3" w:rsidRDefault="00BF36F3" w:rsidP="001C57F3">
      <w:pPr>
        <w:spacing w:after="0" w:line="240" w:lineRule="auto"/>
      </w:pPr>
      <w:r>
        <w:separator/>
      </w:r>
    </w:p>
  </w:endnote>
  <w:endnote w:type="continuationSeparator" w:id="0">
    <w:p w14:paraId="5C0B1427" w14:textId="77777777" w:rsidR="00BF36F3" w:rsidRDefault="00BF36F3" w:rsidP="001C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A13DF" w14:textId="77777777" w:rsidR="00BF36F3" w:rsidRDefault="00BF36F3" w:rsidP="001C57F3">
      <w:pPr>
        <w:spacing w:after="0" w:line="240" w:lineRule="auto"/>
      </w:pPr>
      <w:r>
        <w:separator/>
      </w:r>
    </w:p>
  </w:footnote>
  <w:footnote w:type="continuationSeparator" w:id="0">
    <w:p w14:paraId="1FDFD144" w14:textId="77777777" w:rsidR="00BF36F3" w:rsidRDefault="00BF36F3" w:rsidP="001C57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166"/>
    <w:multiLevelType w:val="hybridMultilevel"/>
    <w:tmpl w:val="C05613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180A19"/>
    <w:multiLevelType w:val="hybridMultilevel"/>
    <w:tmpl w:val="2D70923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112397"/>
    <w:multiLevelType w:val="hybridMultilevel"/>
    <w:tmpl w:val="51440D3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D6250DA"/>
    <w:multiLevelType w:val="hybridMultilevel"/>
    <w:tmpl w:val="9ECA3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FE92D8B"/>
    <w:multiLevelType w:val="hybridMultilevel"/>
    <w:tmpl w:val="80D4C5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6210A1D"/>
    <w:multiLevelType w:val="hybridMultilevel"/>
    <w:tmpl w:val="328EB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B10331B"/>
    <w:multiLevelType w:val="hybridMultilevel"/>
    <w:tmpl w:val="961C15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FE222AE"/>
    <w:multiLevelType w:val="hybridMultilevel"/>
    <w:tmpl w:val="6D18AD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487571E"/>
    <w:multiLevelType w:val="hybridMultilevel"/>
    <w:tmpl w:val="E4D44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E2B15F0"/>
    <w:multiLevelType w:val="hybridMultilevel"/>
    <w:tmpl w:val="9D14812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536888402">
    <w:abstractNumId w:val="3"/>
  </w:num>
  <w:num w:numId="2" w16cid:durableId="1114056926">
    <w:abstractNumId w:val="8"/>
  </w:num>
  <w:num w:numId="3" w16cid:durableId="124275363">
    <w:abstractNumId w:val="5"/>
  </w:num>
  <w:num w:numId="4" w16cid:durableId="739446877">
    <w:abstractNumId w:val="2"/>
  </w:num>
  <w:num w:numId="5" w16cid:durableId="651567189">
    <w:abstractNumId w:val="0"/>
  </w:num>
  <w:num w:numId="6" w16cid:durableId="1923175613">
    <w:abstractNumId w:val="7"/>
  </w:num>
  <w:num w:numId="7" w16cid:durableId="1849445879">
    <w:abstractNumId w:val="10"/>
  </w:num>
  <w:num w:numId="8" w16cid:durableId="1995715929">
    <w:abstractNumId w:val="4"/>
  </w:num>
  <w:num w:numId="9" w16cid:durableId="1885436694">
    <w:abstractNumId w:val="6"/>
  </w:num>
  <w:num w:numId="10" w16cid:durableId="50156842">
    <w:abstractNumId w:val="1"/>
  </w:num>
  <w:num w:numId="11" w16cid:durableId="4712125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72E"/>
    <w:rsid w:val="00012108"/>
    <w:rsid w:val="00014AE5"/>
    <w:rsid w:val="00040093"/>
    <w:rsid w:val="00054A06"/>
    <w:rsid w:val="00056305"/>
    <w:rsid w:val="00057E0A"/>
    <w:rsid w:val="0007225B"/>
    <w:rsid w:val="000731A3"/>
    <w:rsid w:val="00085AB9"/>
    <w:rsid w:val="00087E9D"/>
    <w:rsid w:val="00097EF5"/>
    <w:rsid w:val="000C2B1A"/>
    <w:rsid w:val="000C6A36"/>
    <w:rsid w:val="000E3890"/>
    <w:rsid w:val="000E70A0"/>
    <w:rsid w:val="000F4001"/>
    <w:rsid w:val="00102275"/>
    <w:rsid w:val="0010567D"/>
    <w:rsid w:val="00134B47"/>
    <w:rsid w:val="00151348"/>
    <w:rsid w:val="00152AF4"/>
    <w:rsid w:val="001559D2"/>
    <w:rsid w:val="001B2F47"/>
    <w:rsid w:val="001B387B"/>
    <w:rsid w:val="001C57F3"/>
    <w:rsid w:val="001D22EE"/>
    <w:rsid w:val="001F0F1B"/>
    <w:rsid w:val="002605E0"/>
    <w:rsid w:val="00260EF1"/>
    <w:rsid w:val="00280757"/>
    <w:rsid w:val="00282654"/>
    <w:rsid w:val="00294375"/>
    <w:rsid w:val="00296CA4"/>
    <w:rsid w:val="002B0122"/>
    <w:rsid w:val="002B70AD"/>
    <w:rsid w:val="002E4ACD"/>
    <w:rsid w:val="002F16DD"/>
    <w:rsid w:val="002F5233"/>
    <w:rsid w:val="003043A9"/>
    <w:rsid w:val="003107C5"/>
    <w:rsid w:val="00342F8C"/>
    <w:rsid w:val="00345A06"/>
    <w:rsid w:val="0037139E"/>
    <w:rsid w:val="00395305"/>
    <w:rsid w:val="003B3BC9"/>
    <w:rsid w:val="003D3ADA"/>
    <w:rsid w:val="00425938"/>
    <w:rsid w:val="0043744D"/>
    <w:rsid w:val="004558B3"/>
    <w:rsid w:val="00474E96"/>
    <w:rsid w:val="004768A8"/>
    <w:rsid w:val="004843BD"/>
    <w:rsid w:val="004920DA"/>
    <w:rsid w:val="004A3839"/>
    <w:rsid w:val="004A6125"/>
    <w:rsid w:val="004E1220"/>
    <w:rsid w:val="004E4DEE"/>
    <w:rsid w:val="00540869"/>
    <w:rsid w:val="00571829"/>
    <w:rsid w:val="005826B7"/>
    <w:rsid w:val="005C25A3"/>
    <w:rsid w:val="00605B62"/>
    <w:rsid w:val="00625F5F"/>
    <w:rsid w:val="006303EA"/>
    <w:rsid w:val="0063053B"/>
    <w:rsid w:val="0064002C"/>
    <w:rsid w:val="0064434A"/>
    <w:rsid w:val="00664E0C"/>
    <w:rsid w:val="00671819"/>
    <w:rsid w:val="00674664"/>
    <w:rsid w:val="0069409F"/>
    <w:rsid w:val="006A4C1D"/>
    <w:rsid w:val="006E4397"/>
    <w:rsid w:val="006E4E35"/>
    <w:rsid w:val="006E68ED"/>
    <w:rsid w:val="006F1FBB"/>
    <w:rsid w:val="006F698C"/>
    <w:rsid w:val="00707233"/>
    <w:rsid w:val="007073FE"/>
    <w:rsid w:val="00707BB5"/>
    <w:rsid w:val="00731349"/>
    <w:rsid w:val="00740CB6"/>
    <w:rsid w:val="007416C0"/>
    <w:rsid w:val="00746D87"/>
    <w:rsid w:val="00756598"/>
    <w:rsid w:val="00756E75"/>
    <w:rsid w:val="00761B3D"/>
    <w:rsid w:val="00781E47"/>
    <w:rsid w:val="007A2788"/>
    <w:rsid w:val="007D19B4"/>
    <w:rsid w:val="007E7025"/>
    <w:rsid w:val="007F2EB8"/>
    <w:rsid w:val="00812E68"/>
    <w:rsid w:val="008155F9"/>
    <w:rsid w:val="00834865"/>
    <w:rsid w:val="0083707B"/>
    <w:rsid w:val="008408CC"/>
    <w:rsid w:val="008466B4"/>
    <w:rsid w:val="008568A1"/>
    <w:rsid w:val="00867B85"/>
    <w:rsid w:val="00873599"/>
    <w:rsid w:val="00876A7B"/>
    <w:rsid w:val="00880D53"/>
    <w:rsid w:val="00883C6B"/>
    <w:rsid w:val="008866BE"/>
    <w:rsid w:val="00894FD1"/>
    <w:rsid w:val="00895C29"/>
    <w:rsid w:val="00930512"/>
    <w:rsid w:val="00932FC0"/>
    <w:rsid w:val="00936AB5"/>
    <w:rsid w:val="00953D7D"/>
    <w:rsid w:val="009630CA"/>
    <w:rsid w:val="00977AAC"/>
    <w:rsid w:val="009A03E7"/>
    <w:rsid w:val="009B4B62"/>
    <w:rsid w:val="009B63B1"/>
    <w:rsid w:val="009C3901"/>
    <w:rsid w:val="00A23770"/>
    <w:rsid w:val="00A3435E"/>
    <w:rsid w:val="00A5273B"/>
    <w:rsid w:val="00A52D00"/>
    <w:rsid w:val="00A56E72"/>
    <w:rsid w:val="00A578E1"/>
    <w:rsid w:val="00AB49F9"/>
    <w:rsid w:val="00AC5658"/>
    <w:rsid w:val="00AD1E0D"/>
    <w:rsid w:val="00AF664C"/>
    <w:rsid w:val="00B10AA3"/>
    <w:rsid w:val="00B35C4C"/>
    <w:rsid w:val="00B75CD9"/>
    <w:rsid w:val="00B87A38"/>
    <w:rsid w:val="00BA0606"/>
    <w:rsid w:val="00BA089B"/>
    <w:rsid w:val="00BF1315"/>
    <w:rsid w:val="00BF23C7"/>
    <w:rsid w:val="00BF36F3"/>
    <w:rsid w:val="00C07B56"/>
    <w:rsid w:val="00C13935"/>
    <w:rsid w:val="00C22F3D"/>
    <w:rsid w:val="00C25A09"/>
    <w:rsid w:val="00C26691"/>
    <w:rsid w:val="00C308C1"/>
    <w:rsid w:val="00C657AD"/>
    <w:rsid w:val="00C67A23"/>
    <w:rsid w:val="00C7004B"/>
    <w:rsid w:val="00C8372E"/>
    <w:rsid w:val="00C86B7C"/>
    <w:rsid w:val="00C87E9A"/>
    <w:rsid w:val="00CC1D3A"/>
    <w:rsid w:val="00CC43BD"/>
    <w:rsid w:val="00CC5152"/>
    <w:rsid w:val="00CD51BB"/>
    <w:rsid w:val="00CE56B0"/>
    <w:rsid w:val="00CF227F"/>
    <w:rsid w:val="00CF63DC"/>
    <w:rsid w:val="00D0369C"/>
    <w:rsid w:val="00D0734C"/>
    <w:rsid w:val="00D115AA"/>
    <w:rsid w:val="00D3021D"/>
    <w:rsid w:val="00D36D41"/>
    <w:rsid w:val="00D43ADB"/>
    <w:rsid w:val="00D5024D"/>
    <w:rsid w:val="00D51A63"/>
    <w:rsid w:val="00D5445D"/>
    <w:rsid w:val="00D75DD7"/>
    <w:rsid w:val="00DA0427"/>
    <w:rsid w:val="00DD058C"/>
    <w:rsid w:val="00DF3C5D"/>
    <w:rsid w:val="00DF5568"/>
    <w:rsid w:val="00DF7845"/>
    <w:rsid w:val="00E12DC7"/>
    <w:rsid w:val="00E25626"/>
    <w:rsid w:val="00E25F54"/>
    <w:rsid w:val="00E362FA"/>
    <w:rsid w:val="00E74A2D"/>
    <w:rsid w:val="00E87852"/>
    <w:rsid w:val="00E946EA"/>
    <w:rsid w:val="00E958D1"/>
    <w:rsid w:val="00EA16FF"/>
    <w:rsid w:val="00EC516C"/>
    <w:rsid w:val="00EF50AC"/>
    <w:rsid w:val="00F036AE"/>
    <w:rsid w:val="00F374E6"/>
    <w:rsid w:val="00F81AFD"/>
    <w:rsid w:val="00F90B4D"/>
    <w:rsid w:val="00FA6185"/>
    <w:rsid w:val="00FC2912"/>
    <w:rsid w:val="00FC54F3"/>
    <w:rsid w:val="00FD4A0E"/>
    <w:rsid w:val="00FE056C"/>
    <w:rsid w:val="00FE49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8346"/>
  <w15:chartTrackingRefBased/>
  <w15:docId w15:val="{58610277-0E36-4C10-9188-9C8E6322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7225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568A1"/>
    <w:pPr>
      <w:ind w:left="720"/>
      <w:contextualSpacing/>
    </w:pPr>
  </w:style>
  <w:style w:type="character" w:styleId="Tugev">
    <w:name w:val="Strong"/>
    <w:basedOn w:val="Liguvaikefont"/>
    <w:uiPriority w:val="22"/>
    <w:qFormat/>
    <w:rsid w:val="00540869"/>
    <w:rPr>
      <w:b/>
      <w:bCs/>
    </w:rPr>
  </w:style>
  <w:style w:type="paragraph" w:styleId="Pis">
    <w:name w:val="header"/>
    <w:basedOn w:val="Normaallaad"/>
    <w:link w:val="PisMrk"/>
    <w:uiPriority w:val="99"/>
    <w:unhideWhenUsed/>
    <w:rsid w:val="001C57F3"/>
    <w:pPr>
      <w:tabs>
        <w:tab w:val="center" w:pos="4536"/>
        <w:tab w:val="right" w:pos="9072"/>
      </w:tabs>
      <w:spacing w:after="0" w:line="240" w:lineRule="auto"/>
    </w:pPr>
  </w:style>
  <w:style w:type="character" w:customStyle="1" w:styleId="PisMrk">
    <w:name w:val="Päis Märk"/>
    <w:basedOn w:val="Liguvaikefont"/>
    <w:link w:val="Pis"/>
    <w:uiPriority w:val="99"/>
    <w:rsid w:val="001C57F3"/>
    <w:rPr>
      <w:rFonts w:ascii="Times New Roman" w:hAnsi="Times New Roman"/>
      <w:sz w:val="24"/>
    </w:rPr>
  </w:style>
  <w:style w:type="paragraph" w:styleId="Jalus">
    <w:name w:val="footer"/>
    <w:basedOn w:val="Normaallaad"/>
    <w:link w:val="JalusMrk"/>
    <w:uiPriority w:val="99"/>
    <w:unhideWhenUsed/>
    <w:rsid w:val="001C57F3"/>
    <w:pPr>
      <w:tabs>
        <w:tab w:val="center" w:pos="4536"/>
        <w:tab w:val="right" w:pos="9072"/>
      </w:tabs>
      <w:spacing w:after="0" w:line="240" w:lineRule="auto"/>
    </w:pPr>
  </w:style>
  <w:style w:type="character" w:customStyle="1" w:styleId="JalusMrk">
    <w:name w:val="Jalus Märk"/>
    <w:basedOn w:val="Liguvaikefont"/>
    <w:link w:val="Jalus"/>
    <w:uiPriority w:val="99"/>
    <w:rsid w:val="001C57F3"/>
    <w:rPr>
      <w:rFonts w:ascii="Times New Roman" w:hAnsi="Times New Roman"/>
      <w:sz w:val="24"/>
    </w:rPr>
  </w:style>
  <w:style w:type="character" w:styleId="Hperlink">
    <w:name w:val="Hyperlink"/>
    <w:basedOn w:val="Liguvaikefont"/>
    <w:uiPriority w:val="99"/>
    <w:unhideWhenUsed/>
    <w:rsid w:val="00E25F54"/>
    <w:rPr>
      <w:color w:val="0563C1" w:themeColor="hyperlink"/>
      <w:u w:val="single"/>
    </w:rPr>
  </w:style>
  <w:style w:type="character" w:styleId="Klastatudhperlink">
    <w:name w:val="FollowedHyperlink"/>
    <w:basedOn w:val="Liguvaikefont"/>
    <w:uiPriority w:val="99"/>
    <w:semiHidden/>
    <w:unhideWhenUsed/>
    <w:rsid w:val="00E25F54"/>
    <w:rPr>
      <w:color w:val="954F72" w:themeColor="followedHyperlink"/>
      <w:u w:val="single"/>
    </w:rPr>
  </w:style>
  <w:style w:type="character" w:styleId="Kommentaariviide">
    <w:name w:val="annotation reference"/>
    <w:basedOn w:val="Liguvaikefont"/>
    <w:uiPriority w:val="99"/>
    <w:semiHidden/>
    <w:unhideWhenUsed/>
    <w:rsid w:val="00260EF1"/>
    <w:rPr>
      <w:sz w:val="16"/>
      <w:szCs w:val="16"/>
    </w:rPr>
  </w:style>
  <w:style w:type="paragraph" w:styleId="Kommentaaritekst">
    <w:name w:val="annotation text"/>
    <w:basedOn w:val="Normaallaad"/>
    <w:link w:val="KommentaaritekstMrk"/>
    <w:uiPriority w:val="99"/>
    <w:semiHidden/>
    <w:unhideWhenUsed/>
    <w:rsid w:val="00260EF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60EF1"/>
    <w:rPr>
      <w:rFonts w:ascii="Times New Roman" w:hAnsi="Times New Roman"/>
      <w:sz w:val="20"/>
      <w:szCs w:val="20"/>
    </w:rPr>
  </w:style>
  <w:style w:type="paragraph" w:styleId="Jutumullitekst">
    <w:name w:val="Balloon Text"/>
    <w:basedOn w:val="Normaallaad"/>
    <w:link w:val="JutumullitekstMrk"/>
    <w:uiPriority w:val="99"/>
    <w:semiHidden/>
    <w:unhideWhenUsed/>
    <w:rsid w:val="00260EF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60EF1"/>
    <w:rPr>
      <w:rFonts w:ascii="Segoe UI" w:hAnsi="Segoe UI" w:cs="Segoe UI"/>
      <w:sz w:val="18"/>
      <w:szCs w:val="18"/>
    </w:rPr>
  </w:style>
  <w:style w:type="paragraph" w:customStyle="1" w:styleId="Default">
    <w:name w:val="Default"/>
    <w:rsid w:val="000E70A0"/>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707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liimaministeerium.ee/keskkonnamoju-hindamine#khm-juhendmaterjal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4382</TotalTime>
  <Pages>4</Pages>
  <Words>1528</Words>
  <Characters>8863</Characters>
  <Application>Microsoft Office Word</Application>
  <DocSecurity>0</DocSecurity>
  <Lines>73</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Sandberg</dc:creator>
  <cp:keywords/>
  <dc:description/>
  <cp:lastModifiedBy>Urbe Kallais</cp:lastModifiedBy>
  <cp:revision>66</cp:revision>
  <dcterms:created xsi:type="dcterms:W3CDTF">2021-10-07T04:16:00Z</dcterms:created>
  <dcterms:modified xsi:type="dcterms:W3CDTF">2024-06-10T10:31:00Z</dcterms:modified>
</cp:coreProperties>
</file>